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FB68" w14:textId="3C875973" w:rsidR="00BF75CC" w:rsidRPr="001B06FF" w:rsidRDefault="001B06FF" w:rsidP="00BF75CC">
      <w:pPr>
        <w:pStyle w:val="Titre"/>
        <w:rPr>
          <w:rFonts w:ascii="Arial Black" w:hAnsi="Arial Black"/>
          <w:b/>
          <w:bCs/>
          <w:sz w:val="40"/>
          <w:szCs w:val="40"/>
          <w:lang w:val="fr-CA"/>
        </w:rPr>
      </w:pPr>
      <w:bookmarkStart w:id="0" w:name="lt_pId000"/>
      <w:r w:rsidRPr="004E0654">
        <w:rPr>
          <w:rFonts w:ascii="Arial Black" w:hAnsi="Arial Black"/>
          <w:b/>
          <w:bCs/>
          <w:sz w:val="40"/>
          <w:szCs w:val="40"/>
          <w:lang w:val="fr-CA"/>
        </w:rPr>
        <w:t>Note d'information : Véhicules connectés et autonomes (VCA) et piétons aveugles (usagers vulnérables de la route)</w:t>
      </w:r>
      <w:r>
        <w:rPr>
          <w:rFonts w:ascii="Arial Black" w:hAnsi="Arial Black"/>
          <w:b/>
          <w:bCs/>
          <w:sz w:val="40"/>
          <w:szCs w:val="40"/>
          <w:lang w:val="fr-CA"/>
        </w:rPr>
        <w:t xml:space="preserve"> </w:t>
      </w:r>
      <w:bookmarkEnd w:id="0"/>
    </w:p>
    <w:p w14:paraId="67A78418" w14:textId="77777777" w:rsidR="00BF75CC" w:rsidRPr="001B06FF" w:rsidRDefault="005C212A" w:rsidP="00840E34">
      <w:pPr>
        <w:pStyle w:val="Titre1"/>
        <w:spacing w:before="120" w:after="120"/>
        <w:rPr>
          <w:rFonts w:ascii="Arial Black" w:eastAsia="Times New Roman" w:hAnsi="Arial Black"/>
          <w:b/>
          <w:bCs/>
          <w:color w:val="000000" w:themeColor="text1"/>
          <w:sz w:val="28"/>
          <w:szCs w:val="28"/>
          <w:lang w:val="fr-CA"/>
        </w:rPr>
      </w:pPr>
      <w:bookmarkStart w:id="1" w:name="lt_pId002"/>
      <w:r w:rsidRPr="001B06FF">
        <w:rPr>
          <w:rFonts w:ascii="Arial Black" w:eastAsia="Times New Roman" w:hAnsi="Arial Black"/>
          <w:b/>
          <w:bCs/>
          <w:color w:val="000000" w:themeColor="text1"/>
          <w:sz w:val="28"/>
          <w:szCs w:val="28"/>
          <w:lang w:val="fr-CA"/>
        </w:rPr>
        <w:t>À propos d’INCA</w:t>
      </w:r>
      <w:bookmarkEnd w:id="1"/>
    </w:p>
    <w:p w14:paraId="20837938" w14:textId="22E13418" w:rsidR="00BF75CC" w:rsidRPr="00842516" w:rsidRDefault="005C212A" w:rsidP="00840E34">
      <w:pPr>
        <w:spacing w:before="120" w:after="120"/>
        <w:rPr>
          <w:rFonts w:ascii="Arial" w:eastAsia="Times New Roman" w:hAnsi="Arial" w:cs="Arial"/>
          <w:color w:val="000000"/>
          <w:sz w:val="28"/>
          <w:szCs w:val="28"/>
          <w:lang w:val="fr-CA"/>
        </w:rPr>
      </w:pPr>
      <w:bookmarkStart w:id="2" w:name="lt_pId003"/>
      <w:r w:rsidRPr="001B06FF">
        <w:rPr>
          <w:rFonts w:ascii="Arial" w:eastAsia="Times New Roman" w:hAnsi="Arial" w:cs="Arial"/>
          <w:color w:val="000000"/>
          <w:sz w:val="28"/>
          <w:szCs w:val="28"/>
          <w:lang w:val="fr-CA"/>
        </w:rPr>
        <w:t>Depuis 1918, la Fondation INCA est un organisme à but non lucratif qui vise à changer ce que signifie d’être aveugle dans la société d’aujourd’hui.</w:t>
      </w:r>
      <w:bookmarkEnd w:id="2"/>
      <w:r w:rsidRPr="001B06FF">
        <w:rPr>
          <w:rFonts w:ascii="Arial" w:eastAsia="Times New Roman" w:hAnsi="Arial" w:cs="Arial"/>
          <w:color w:val="000000"/>
          <w:sz w:val="28"/>
          <w:szCs w:val="28"/>
          <w:lang w:val="fr-CA"/>
        </w:rPr>
        <w:t xml:space="preserve"> </w:t>
      </w:r>
      <w:bookmarkStart w:id="3" w:name="lt_pId004"/>
      <w:r w:rsidRPr="001B06FF">
        <w:rPr>
          <w:rFonts w:ascii="Arial" w:eastAsia="Times New Roman" w:hAnsi="Arial" w:cs="Arial"/>
          <w:color w:val="000000"/>
          <w:sz w:val="28"/>
          <w:szCs w:val="28"/>
          <w:lang w:val="fr-CA"/>
        </w:rPr>
        <w:t xml:space="preserve">Nous fournissons des programmes innovateurs et des initiatives de défense des droits qui </w:t>
      </w:r>
      <w:r w:rsidR="004E0654">
        <w:rPr>
          <w:rFonts w:ascii="Arial" w:eastAsia="Times New Roman" w:hAnsi="Arial" w:cs="Arial"/>
          <w:color w:val="000000"/>
          <w:sz w:val="28"/>
          <w:szCs w:val="28"/>
          <w:lang w:val="fr-CA"/>
        </w:rPr>
        <w:t>donnent aux</w:t>
      </w:r>
      <w:r w:rsidRPr="001B06FF">
        <w:rPr>
          <w:rFonts w:ascii="Arial" w:eastAsia="Times New Roman" w:hAnsi="Arial" w:cs="Arial"/>
          <w:color w:val="000000"/>
          <w:sz w:val="28"/>
          <w:szCs w:val="28"/>
          <w:lang w:val="fr-CA"/>
        </w:rPr>
        <w:t xml:space="preserve"> personnes touchées par la cécité </w:t>
      </w:r>
      <w:r w:rsidR="004E0654">
        <w:rPr>
          <w:rFonts w:ascii="Arial" w:eastAsia="Times New Roman" w:hAnsi="Arial" w:cs="Arial"/>
          <w:color w:val="000000"/>
          <w:sz w:val="28"/>
          <w:szCs w:val="28"/>
          <w:lang w:val="fr-CA"/>
        </w:rPr>
        <w:t>les moyens de</w:t>
      </w:r>
      <w:r w:rsidRPr="001B06FF">
        <w:rPr>
          <w:rFonts w:ascii="Arial" w:eastAsia="Times New Roman" w:hAnsi="Arial" w:cs="Arial"/>
          <w:color w:val="000000"/>
          <w:sz w:val="28"/>
          <w:szCs w:val="28"/>
          <w:lang w:val="fr-CA"/>
        </w:rPr>
        <w:t xml:space="preserve"> réaliser leurs rêves en éliminant les barrières pour favoriser l’inclusion.</w:t>
      </w:r>
      <w:bookmarkEnd w:id="3"/>
      <w:r w:rsidRPr="001B06FF">
        <w:rPr>
          <w:rFonts w:ascii="Arial" w:eastAsia="Times New Roman" w:hAnsi="Arial" w:cs="Arial"/>
          <w:color w:val="000000"/>
          <w:sz w:val="28"/>
          <w:szCs w:val="28"/>
          <w:lang w:val="fr-CA"/>
        </w:rPr>
        <w:t xml:space="preserve"> </w:t>
      </w:r>
      <w:bookmarkStart w:id="4" w:name="lt_pId005"/>
      <w:r w:rsidRPr="001B06FF">
        <w:rPr>
          <w:rFonts w:ascii="Arial" w:eastAsia="Times New Roman" w:hAnsi="Arial" w:cs="Arial"/>
          <w:color w:val="000000"/>
          <w:sz w:val="28"/>
          <w:szCs w:val="28"/>
          <w:lang w:val="fr-CA"/>
        </w:rPr>
        <w:t>Notre action est soutenue par un réseau de bénévoles, de donateurs et de partenaires d'un océan à l'autre.</w:t>
      </w:r>
      <w:bookmarkEnd w:id="4"/>
      <w:r w:rsidRPr="001B06FF">
        <w:rPr>
          <w:rFonts w:ascii="Arial" w:eastAsia="Times New Roman" w:hAnsi="Arial" w:cs="Arial"/>
          <w:color w:val="000000"/>
          <w:sz w:val="28"/>
          <w:szCs w:val="28"/>
          <w:lang w:val="fr-CA"/>
        </w:rPr>
        <w:t xml:space="preserve"> </w:t>
      </w:r>
      <w:bookmarkStart w:id="5" w:name="lt_pId006"/>
      <w:r w:rsidRPr="001B06FF">
        <w:rPr>
          <w:rFonts w:ascii="Arial" w:eastAsia="Times New Roman" w:hAnsi="Arial" w:cs="Arial"/>
          <w:color w:val="000000"/>
          <w:sz w:val="28"/>
          <w:szCs w:val="28"/>
          <w:lang w:val="fr-CA"/>
        </w:rPr>
        <w:t xml:space="preserve">Pour en savoir plus ou pour vous impliquer, visitez le site </w:t>
      </w:r>
      <w:hyperlink r:id="rId10" w:history="1">
        <w:r w:rsidRPr="004E0654">
          <w:rPr>
            <w:rStyle w:val="Lienhypertexte"/>
            <w:rFonts w:ascii="Arial" w:eastAsia="Times New Roman" w:hAnsi="Arial" w:cs="Arial"/>
            <w:sz w:val="28"/>
            <w:szCs w:val="28"/>
            <w:lang w:val="fr-CA"/>
          </w:rPr>
          <w:t>inca.ca</w:t>
        </w:r>
      </w:hyperlink>
      <w:r w:rsidRPr="00842516">
        <w:rPr>
          <w:rFonts w:ascii="Arial" w:eastAsia="Times New Roman" w:hAnsi="Arial" w:cs="Arial"/>
          <w:color w:val="000000"/>
          <w:sz w:val="28"/>
          <w:szCs w:val="28"/>
          <w:lang w:val="fr-CA"/>
        </w:rPr>
        <w:t>.</w:t>
      </w:r>
      <w:bookmarkEnd w:id="5"/>
      <w:r w:rsidRPr="00842516">
        <w:rPr>
          <w:rFonts w:ascii="Arial" w:eastAsia="Times New Roman" w:hAnsi="Arial" w:cs="Arial"/>
          <w:color w:val="000000"/>
          <w:sz w:val="28"/>
          <w:szCs w:val="28"/>
          <w:lang w:val="fr-CA"/>
        </w:rPr>
        <w:t xml:space="preserve"> </w:t>
      </w:r>
    </w:p>
    <w:p w14:paraId="6ECE0D6B" w14:textId="44D51616" w:rsidR="00840E34" w:rsidRPr="00842516" w:rsidRDefault="00842516" w:rsidP="00840E34">
      <w:pPr>
        <w:pStyle w:val="Titre1"/>
        <w:spacing w:before="120" w:after="120"/>
        <w:rPr>
          <w:rFonts w:ascii="Arial Black" w:hAnsi="Arial Black" w:cs="Arial"/>
          <w:b/>
          <w:bCs/>
          <w:color w:val="000000" w:themeColor="text1"/>
          <w:sz w:val="28"/>
          <w:szCs w:val="28"/>
          <w:lang w:val="fr-CA"/>
        </w:rPr>
      </w:pPr>
      <w:bookmarkStart w:id="6" w:name="lt_pId007"/>
      <w:r w:rsidRPr="00842516">
        <w:rPr>
          <w:rFonts w:ascii="Arial Black" w:hAnsi="Arial Black" w:cs="Arial"/>
          <w:b/>
          <w:bCs/>
          <w:color w:val="000000" w:themeColor="text1"/>
          <w:sz w:val="28"/>
          <w:szCs w:val="28"/>
          <w:lang w:val="fr-CA"/>
        </w:rPr>
        <w:t xml:space="preserve">Véhicules connectés et autonomes et piétons aveugles </w:t>
      </w:r>
      <w:bookmarkEnd w:id="6"/>
    </w:p>
    <w:p w14:paraId="71E5A4EC" w14:textId="3DA8ECDB" w:rsidR="00BF75CC" w:rsidRPr="00842516" w:rsidRDefault="00842516" w:rsidP="00BF75CC">
      <w:pPr>
        <w:spacing w:before="120" w:after="120"/>
        <w:rPr>
          <w:rFonts w:ascii="Arial" w:hAnsi="Arial" w:cs="Arial"/>
          <w:color w:val="000000" w:themeColor="text1"/>
          <w:sz w:val="28"/>
          <w:szCs w:val="28"/>
          <w:lang w:val="fr-CA"/>
        </w:rPr>
      </w:pPr>
      <w:bookmarkStart w:id="7" w:name="lt_pId008"/>
      <w:r w:rsidRPr="00842516">
        <w:rPr>
          <w:rFonts w:ascii="Arial" w:hAnsi="Arial" w:cs="Arial"/>
          <w:color w:val="000000" w:themeColor="text1"/>
          <w:sz w:val="28"/>
          <w:szCs w:val="28"/>
          <w:lang w:val="fr-CA"/>
        </w:rPr>
        <w:t xml:space="preserve">Les véhicules connectés et autonomes (VCA) peuvent potentiellement changer la vie des personnes aveugles ou </w:t>
      </w:r>
      <w:r w:rsidR="004E0654">
        <w:rPr>
          <w:rFonts w:ascii="Arial" w:hAnsi="Arial" w:cs="Arial"/>
          <w:color w:val="000000" w:themeColor="text1"/>
          <w:sz w:val="28"/>
          <w:szCs w:val="28"/>
          <w:lang w:val="fr-CA"/>
        </w:rPr>
        <w:t>ayant une vision partielle</w:t>
      </w:r>
      <w:r w:rsidRPr="00842516">
        <w:rPr>
          <w:rFonts w:ascii="Arial" w:hAnsi="Arial" w:cs="Arial"/>
          <w:color w:val="000000" w:themeColor="text1"/>
          <w:sz w:val="28"/>
          <w:szCs w:val="28"/>
          <w:lang w:val="fr-CA"/>
        </w:rPr>
        <w:t xml:space="preserve">. Les VCA peuvent permettre à une personne vivant avec une </w:t>
      </w:r>
      <w:r w:rsidR="009A2252">
        <w:rPr>
          <w:rFonts w:ascii="Arial" w:hAnsi="Arial" w:cs="Arial"/>
          <w:color w:val="000000" w:themeColor="text1"/>
          <w:sz w:val="28"/>
          <w:szCs w:val="28"/>
          <w:lang w:val="fr-CA"/>
        </w:rPr>
        <w:t>limitation visuelle</w:t>
      </w:r>
      <w:r w:rsidRPr="00842516">
        <w:rPr>
          <w:rFonts w:ascii="Arial" w:hAnsi="Arial" w:cs="Arial"/>
          <w:color w:val="000000" w:themeColor="text1"/>
          <w:sz w:val="28"/>
          <w:szCs w:val="28"/>
          <w:lang w:val="fr-CA"/>
        </w:rPr>
        <w:t xml:space="preserve"> d</w:t>
      </w:r>
      <w:r>
        <w:rPr>
          <w:rFonts w:ascii="Arial" w:hAnsi="Arial" w:cs="Arial"/>
          <w:color w:val="000000" w:themeColor="text1"/>
          <w:sz w:val="28"/>
          <w:szCs w:val="28"/>
          <w:lang w:val="fr-CA"/>
        </w:rPr>
        <w:t>e conduire et de se déplacer</w:t>
      </w:r>
      <w:r w:rsidRPr="00842516">
        <w:rPr>
          <w:rFonts w:ascii="Arial" w:hAnsi="Arial" w:cs="Arial"/>
          <w:color w:val="000000" w:themeColor="text1"/>
          <w:sz w:val="28"/>
          <w:szCs w:val="28"/>
          <w:lang w:val="fr-CA"/>
        </w:rPr>
        <w:t xml:space="preserve"> de manière </w:t>
      </w:r>
      <w:r w:rsidR="005973D4">
        <w:rPr>
          <w:rFonts w:ascii="Arial" w:hAnsi="Arial" w:cs="Arial"/>
          <w:color w:val="000000" w:themeColor="text1"/>
          <w:sz w:val="28"/>
          <w:szCs w:val="28"/>
          <w:lang w:val="fr-CA"/>
        </w:rPr>
        <w:t>autonome</w:t>
      </w:r>
      <w:r w:rsidRPr="00842516">
        <w:rPr>
          <w:rFonts w:ascii="Arial" w:hAnsi="Arial" w:cs="Arial"/>
          <w:color w:val="000000" w:themeColor="text1"/>
          <w:sz w:val="28"/>
          <w:szCs w:val="28"/>
          <w:lang w:val="fr-CA"/>
        </w:rPr>
        <w:t xml:space="preserve"> en voiture pour la première fois, de recevoir des informations de navigation </w:t>
      </w:r>
      <w:r w:rsidR="005973D4">
        <w:rPr>
          <w:rFonts w:ascii="Arial" w:hAnsi="Arial" w:cs="Arial"/>
          <w:color w:val="000000" w:themeColor="text1"/>
          <w:sz w:val="28"/>
          <w:szCs w:val="28"/>
          <w:lang w:val="fr-CA"/>
        </w:rPr>
        <w:t>par</w:t>
      </w:r>
      <w:r w:rsidRPr="00842516">
        <w:rPr>
          <w:rFonts w:ascii="Arial" w:hAnsi="Arial" w:cs="Arial"/>
          <w:color w:val="000000" w:themeColor="text1"/>
          <w:sz w:val="28"/>
          <w:szCs w:val="28"/>
          <w:lang w:val="fr-CA"/>
        </w:rPr>
        <w:t xml:space="preserve"> des applications en tant que piéton en utilisant l'infrastructure de trafic connectée, et d'augmenter la sécurité des piétons lors de l'interaction avec les véhicules. </w:t>
      </w:r>
      <w:bookmarkEnd w:id="7"/>
    </w:p>
    <w:p w14:paraId="11F4F709" w14:textId="4B7EF725" w:rsidR="00BF75CC" w:rsidRPr="00842516" w:rsidRDefault="005973D4" w:rsidP="00BF75CC">
      <w:pPr>
        <w:spacing w:before="120" w:after="120"/>
        <w:rPr>
          <w:rFonts w:ascii="Arial" w:hAnsi="Arial" w:cs="Arial"/>
          <w:color w:val="000000" w:themeColor="text1"/>
          <w:sz w:val="28"/>
          <w:szCs w:val="28"/>
          <w:lang w:val="fr-CA"/>
        </w:rPr>
      </w:pPr>
      <w:bookmarkStart w:id="8" w:name="lt_pId010"/>
      <w:r w:rsidRPr="005973D4">
        <w:rPr>
          <w:rFonts w:ascii="Arial" w:hAnsi="Arial" w:cs="Arial"/>
          <w:color w:val="000000" w:themeColor="text1"/>
          <w:sz w:val="28"/>
          <w:szCs w:val="28"/>
          <w:lang w:val="fr-CA"/>
        </w:rPr>
        <w:t xml:space="preserve">Dans le cadre de nos efforts de </w:t>
      </w:r>
      <w:r>
        <w:rPr>
          <w:rFonts w:ascii="Arial" w:hAnsi="Arial" w:cs="Arial"/>
          <w:color w:val="000000" w:themeColor="text1"/>
          <w:sz w:val="28"/>
          <w:szCs w:val="28"/>
          <w:lang w:val="fr-CA"/>
        </w:rPr>
        <w:t>défense de</w:t>
      </w:r>
      <w:r w:rsidRPr="005973D4">
        <w:rPr>
          <w:rFonts w:ascii="Arial" w:hAnsi="Arial" w:cs="Arial"/>
          <w:color w:val="000000" w:themeColor="text1"/>
          <w:sz w:val="28"/>
          <w:szCs w:val="28"/>
          <w:lang w:val="fr-CA"/>
        </w:rPr>
        <w:t>s</w:t>
      </w:r>
      <w:r>
        <w:rPr>
          <w:rFonts w:ascii="Arial" w:hAnsi="Arial" w:cs="Arial"/>
          <w:color w:val="000000" w:themeColor="text1"/>
          <w:sz w:val="28"/>
          <w:szCs w:val="28"/>
          <w:lang w:val="fr-CA"/>
        </w:rPr>
        <w:t xml:space="preserve"> droits et intérêts</w:t>
      </w:r>
      <w:r w:rsidRPr="005973D4">
        <w:rPr>
          <w:rFonts w:ascii="Arial" w:hAnsi="Arial" w:cs="Arial"/>
          <w:color w:val="000000" w:themeColor="text1"/>
          <w:sz w:val="28"/>
          <w:szCs w:val="28"/>
          <w:lang w:val="fr-CA"/>
        </w:rPr>
        <w:t xml:space="preserve">, nous </w:t>
      </w:r>
      <w:r>
        <w:rPr>
          <w:rFonts w:ascii="Arial" w:hAnsi="Arial" w:cs="Arial"/>
          <w:color w:val="000000" w:themeColor="text1"/>
          <w:sz w:val="28"/>
          <w:szCs w:val="28"/>
          <w:lang w:val="fr-CA"/>
        </w:rPr>
        <w:t>avons entamé des discussions a</w:t>
      </w:r>
      <w:r w:rsidRPr="005973D4">
        <w:rPr>
          <w:rFonts w:ascii="Arial" w:hAnsi="Arial" w:cs="Arial"/>
          <w:color w:val="000000" w:themeColor="text1"/>
          <w:sz w:val="28"/>
          <w:szCs w:val="28"/>
          <w:lang w:val="fr-CA"/>
        </w:rPr>
        <w:t>vec les parties prenantes des V</w:t>
      </w:r>
      <w:r>
        <w:rPr>
          <w:rFonts w:ascii="Arial" w:hAnsi="Arial" w:cs="Arial"/>
          <w:color w:val="000000" w:themeColor="text1"/>
          <w:sz w:val="28"/>
          <w:szCs w:val="28"/>
          <w:lang w:val="fr-CA"/>
        </w:rPr>
        <w:t>C</w:t>
      </w:r>
      <w:r w:rsidRPr="005973D4">
        <w:rPr>
          <w:rFonts w:ascii="Arial" w:hAnsi="Arial" w:cs="Arial"/>
          <w:color w:val="000000" w:themeColor="text1"/>
          <w:sz w:val="28"/>
          <w:szCs w:val="28"/>
          <w:lang w:val="fr-CA"/>
        </w:rPr>
        <w:t xml:space="preserve">A, </w:t>
      </w:r>
      <w:r>
        <w:rPr>
          <w:rFonts w:ascii="Arial" w:hAnsi="Arial" w:cs="Arial"/>
          <w:color w:val="000000" w:themeColor="text1"/>
          <w:sz w:val="28"/>
          <w:szCs w:val="28"/>
          <w:lang w:val="fr-CA"/>
        </w:rPr>
        <w:t>notamment</w:t>
      </w:r>
      <w:r w:rsidRPr="005973D4">
        <w:rPr>
          <w:rFonts w:ascii="Arial" w:hAnsi="Arial" w:cs="Arial"/>
          <w:color w:val="000000" w:themeColor="text1"/>
          <w:sz w:val="28"/>
          <w:szCs w:val="28"/>
          <w:lang w:val="fr-CA"/>
        </w:rPr>
        <w:t xml:space="preserve"> </w:t>
      </w:r>
      <w:r>
        <w:rPr>
          <w:rFonts w:ascii="Arial" w:hAnsi="Arial" w:cs="Arial"/>
          <w:color w:val="000000" w:themeColor="text1"/>
          <w:sz w:val="28"/>
          <w:szCs w:val="28"/>
          <w:lang w:val="fr-CA"/>
        </w:rPr>
        <w:t>l’</w:t>
      </w:r>
      <w:r w:rsidRPr="005973D4">
        <w:rPr>
          <w:rFonts w:ascii="Arial" w:hAnsi="Arial" w:cs="Arial"/>
          <w:color w:val="000000" w:themeColor="text1"/>
          <w:sz w:val="28"/>
          <w:szCs w:val="28"/>
          <w:lang w:val="fr-CA"/>
        </w:rPr>
        <w:t>Ontario Good Roads Association et les constructeurs automobiles qui sont autorisés par le ministère des Transports de l'Ontario, à tester les V</w:t>
      </w:r>
      <w:r w:rsidR="000D1FCF">
        <w:rPr>
          <w:rFonts w:ascii="Arial" w:hAnsi="Arial" w:cs="Arial"/>
          <w:color w:val="000000" w:themeColor="text1"/>
          <w:sz w:val="28"/>
          <w:szCs w:val="28"/>
          <w:lang w:val="fr-CA"/>
        </w:rPr>
        <w:t>CA</w:t>
      </w:r>
      <w:r w:rsidRPr="005973D4">
        <w:rPr>
          <w:rFonts w:ascii="Arial" w:hAnsi="Arial" w:cs="Arial"/>
          <w:color w:val="000000" w:themeColor="text1"/>
          <w:sz w:val="28"/>
          <w:szCs w:val="28"/>
          <w:lang w:val="fr-CA"/>
        </w:rPr>
        <w:t xml:space="preserve"> sur nos routes provinciales. Nous voulons nous assurer que nous créons une technologie et des règlements qui permettent d'exploiter ce potentiel, plutôt que de créer de nouveaux obstacles et des problèmes de sécurité.</w:t>
      </w:r>
      <w:bookmarkEnd w:id="8"/>
      <w:r w:rsidR="005C212A" w:rsidRPr="00842516">
        <w:rPr>
          <w:rFonts w:ascii="Arial" w:hAnsi="Arial" w:cs="Arial"/>
          <w:color w:val="000000" w:themeColor="text1"/>
          <w:sz w:val="28"/>
          <w:szCs w:val="28"/>
          <w:lang w:val="fr-CA"/>
        </w:rPr>
        <w:t xml:space="preserve"> </w:t>
      </w:r>
    </w:p>
    <w:p w14:paraId="7DB5CD23" w14:textId="1BCC58B8" w:rsidR="00BF75CC" w:rsidRPr="00842516" w:rsidRDefault="000D1FCF" w:rsidP="00BF75CC">
      <w:pPr>
        <w:pStyle w:val="Titre2"/>
        <w:spacing w:before="120" w:after="120"/>
        <w:rPr>
          <w:rFonts w:ascii="Arial Black" w:hAnsi="Arial Black" w:cs="Arial"/>
          <w:b/>
          <w:bCs/>
          <w:color w:val="000000" w:themeColor="text1"/>
          <w:sz w:val="28"/>
          <w:szCs w:val="28"/>
          <w:lang w:val="fr-CA"/>
        </w:rPr>
      </w:pPr>
      <w:bookmarkStart w:id="9" w:name="lt_pId012"/>
      <w:r>
        <w:rPr>
          <w:rFonts w:ascii="Arial Black" w:hAnsi="Arial Black" w:cs="Arial"/>
          <w:b/>
          <w:bCs/>
          <w:color w:val="000000" w:themeColor="text1"/>
          <w:sz w:val="28"/>
          <w:szCs w:val="28"/>
          <w:lang w:val="fr-CA"/>
        </w:rPr>
        <w:lastRenderedPageBreak/>
        <w:t>Nos demandes</w:t>
      </w:r>
      <w:bookmarkEnd w:id="9"/>
    </w:p>
    <w:p w14:paraId="428BB2BF" w14:textId="11D960B6" w:rsidR="00BF75CC" w:rsidRPr="006E32C0" w:rsidRDefault="0044543C" w:rsidP="00BF75CC">
      <w:pPr>
        <w:pStyle w:val="Paragraphedeliste"/>
        <w:numPr>
          <w:ilvl w:val="0"/>
          <w:numId w:val="5"/>
        </w:numPr>
        <w:spacing w:before="120" w:after="120"/>
        <w:rPr>
          <w:rFonts w:ascii="Arial" w:hAnsi="Arial" w:cs="Arial"/>
          <w:color w:val="000000" w:themeColor="text1"/>
          <w:sz w:val="28"/>
          <w:szCs w:val="28"/>
          <w:lang w:val="fr-CA"/>
        </w:rPr>
      </w:pPr>
      <w:bookmarkStart w:id="10" w:name="lt_pId013"/>
      <w:r w:rsidRPr="00F11AE9">
        <w:rPr>
          <w:rFonts w:ascii="Arial" w:hAnsi="Arial" w:cs="Arial"/>
          <w:color w:val="000000" w:themeColor="text1"/>
          <w:sz w:val="28"/>
          <w:szCs w:val="28"/>
          <w:lang w:val="fr-CA"/>
        </w:rPr>
        <w:t xml:space="preserve">Les </w:t>
      </w:r>
      <w:r w:rsidR="000A3D97" w:rsidRPr="00F11AE9">
        <w:rPr>
          <w:rFonts w:ascii="Arial" w:hAnsi="Arial" w:cs="Arial"/>
          <w:color w:val="000000" w:themeColor="text1"/>
          <w:sz w:val="28"/>
          <w:szCs w:val="28"/>
          <w:lang w:val="fr-CA"/>
        </w:rPr>
        <w:t>parties prenantes</w:t>
      </w:r>
      <w:r w:rsidRPr="00F11AE9">
        <w:rPr>
          <w:rFonts w:ascii="Arial" w:hAnsi="Arial" w:cs="Arial"/>
          <w:color w:val="000000" w:themeColor="text1"/>
          <w:sz w:val="28"/>
          <w:szCs w:val="28"/>
          <w:lang w:val="fr-CA"/>
        </w:rPr>
        <w:t xml:space="preserve"> en matière de handicap doivent</w:t>
      </w:r>
      <w:r w:rsidRPr="0044543C">
        <w:rPr>
          <w:rFonts w:ascii="Arial" w:hAnsi="Arial" w:cs="Arial"/>
          <w:color w:val="000000" w:themeColor="text1"/>
          <w:sz w:val="28"/>
          <w:szCs w:val="28"/>
          <w:lang w:val="fr-CA"/>
        </w:rPr>
        <w:t xml:space="preserve"> être </w:t>
      </w:r>
      <w:r w:rsidR="00BA7FEE">
        <w:rPr>
          <w:rFonts w:ascii="Arial" w:hAnsi="Arial" w:cs="Arial"/>
          <w:color w:val="000000" w:themeColor="text1"/>
          <w:sz w:val="28"/>
          <w:szCs w:val="28"/>
          <w:lang w:val="fr-CA"/>
        </w:rPr>
        <w:t>impliqué</w:t>
      </w:r>
      <w:r w:rsidR="00F11AE9">
        <w:rPr>
          <w:rFonts w:ascii="Arial" w:hAnsi="Arial" w:cs="Arial"/>
          <w:color w:val="000000" w:themeColor="text1"/>
          <w:sz w:val="28"/>
          <w:szCs w:val="28"/>
          <w:lang w:val="fr-CA"/>
        </w:rPr>
        <w:t>es</w:t>
      </w:r>
      <w:r w:rsidR="00BA7FEE">
        <w:rPr>
          <w:rFonts w:ascii="Arial" w:hAnsi="Arial" w:cs="Arial"/>
          <w:color w:val="000000" w:themeColor="text1"/>
          <w:sz w:val="28"/>
          <w:szCs w:val="28"/>
          <w:lang w:val="fr-CA"/>
        </w:rPr>
        <w:t xml:space="preserve"> dans le</w:t>
      </w:r>
      <w:r w:rsidRPr="0044543C">
        <w:rPr>
          <w:rFonts w:ascii="Arial" w:hAnsi="Arial" w:cs="Arial"/>
          <w:color w:val="000000" w:themeColor="text1"/>
          <w:sz w:val="28"/>
          <w:szCs w:val="28"/>
          <w:lang w:val="fr-CA"/>
        </w:rPr>
        <w:t xml:space="preserve"> processus de conception et d'essai de tous les VC</w:t>
      </w:r>
      <w:r>
        <w:rPr>
          <w:rFonts w:ascii="Arial" w:hAnsi="Arial" w:cs="Arial"/>
          <w:color w:val="000000" w:themeColor="text1"/>
          <w:sz w:val="28"/>
          <w:szCs w:val="28"/>
          <w:lang w:val="fr-CA"/>
        </w:rPr>
        <w:t>A</w:t>
      </w:r>
      <w:r w:rsidRPr="0044543C">
        <w:rPr>
          <w:rFonts w:ascii="Arial" w:hAnsi="Arial" w:cs="Arial"/>
          <w:color w:val="000000" w:themeColor="text1"/>
          <w:sz w:val="28"/>
          <w:szCs w:val="28"/>
          <w:lang w:val="fr-CA"/>
        </w:rPr>
        <w:t xml:space="preserve">. </w:t>
      </w:r>
      <w:bookmarkEnd w:id="10"/>
    </w:p>
    <w:p w14:paraId="04552D1F" w14:textId="15B82505" w:rsidR="00BF75CC" w:rsidRPr="00871635" w:rsidRDefault="0044543C" w:rsidP="00BF75CC">
      <w:pPr>
        <w:pStyle w:val="Paragraphedeliste"/>
        <w:numPr>
          <w:ilvl w:val="0"/>
          <w:numId w:val="5"/>
        </w:numPr>
        <w:spacing w:before="120" w:after="120"/>
        <w:rPr>
          <w:rFonts w:ascii="Arial" w:hAnsi="Arial" w:cs="Arial"/>
          <w:color w:val="000000" w:themeColor="text1"/>
          <w:sz w:val="28"/>
          <w:szCs w:val="28"/>
          <w:lang w:val="fr-CA"/>
        </w:rPr>
      </w:pPr>
      <w:bookmarkStart w:id="11" w:name="lt_pId014"/>
      <w:r w:rsidRPr="0044543C">
        <w:rPr>
          <w:rFonts w:ascii="Arial" w:hAnsi="Arial" w:cs="Arial"/>
          <w:color w:val="000000" w:themeColor="text1"/>
          <w:sz w:val="28"/>
          <w:szCs w:val="28"/>
          <w:lang w:val="fr-CA"/>
        </w:rPr>
        <w:t xml:space="preserve">Les parties prenantes de l'industrie qui sont autorisées à </w:t>
      </w:r>
      <w:r w:rsidR="00871635">
        <w:rPr>
          <w:rFonts w:ascii="Arial" w:hAnsi="Arial" w:cs="Arial"/>
          <w:color w:val="000000" w:themeColor="text1"/>
          <w:sz w:val="28"/>
          <w:szCs w:val="28"/>
          <w:lang w:val="fr-CA"/>
        </w:rPr>
        <w:t>mettre au point</w:t>
      </w:r>
      <w:r w:rsidRPr="0044543C">
        <w:rPr>
          <w:rFonts w:ascii="Arial" w:hAnsi="Arial" w:cs="Arial"/>
          <w:color w:val="000000" w:themeColor="text1"/>
          <w:sz w:val="28"/>
          <w:szCs w:val="28"/>
          <w:lang w:val="fr-CA"/>
        </w:rPr>
        <w:t xml:space="preserve"> des </w:t>
      </w:r>
      <w:r>
        <w:rPr>
          <w:rFonts w:ascii="Arial" w:hAnsi="Arial" w:cs="Arial"/>
          <w:color w:val="000000" w:themeColor="text1"/>
          <w:sz w:val="28"/>
          <w:szCs w:val="28"/>
          <w:lang w:val="fr-CA"/>
        </w:rPr>
        <w:t>V</w:t>
      </w:r>
      <w:r w:rsidRPr="0044543C">
        <w:rPr>
          <w:rFonts w:ascii="Arial" w:hAnsi="Arial" w:cs="Arial"/>
          <w:color w:val="000000" w:themeColor="text1"/>
          <w:sz w:val="28"/>
          <w:szCs w:val="28"/>
          <w:lang w:val="fr-CA"/>
        </w:rPr>
        <w:t>CA d</w:t>
      </w:r>
      <w:r w:rsidR="00871635">
        <w:rPr>
          <w:rFonts w:ascii="Arial" w:hAnsi="Arial" w:cs="Arial"/>
          <w:color w:val="000000" w:themeColor="text1"/>
          <w:sz w:val="28"/>
          <w:szCs w:val="28"/>
          <w:lang w:val="fr-CA"/>
        </w:rPr>
        <w:t>’essai</w:t>
      </w:r>
      <w:r w:rsidRPr="0044543C">
        <w:rPr>
          <w:rFonts w:ascii="Arial" w:hAnsi="Arial" w:cs="Arial"/>
          <w:color w:val="000000" w:themeColor="text1"/>
          <w:sz w:val="28"/>
          <w:szCs w:val="28"/>
          <w:lang w:val="fr-CA"/>
        </w:rPr>
        <w:t xml:space="preserve"> doivent s'assurer que les personnes </w:t>
      </w:r>
      <w:r w:rsidR="00FA1A72">
        <w:rPr>
          <w:rFonts w:ascii="Arial" w:hAnsi="Arial" w:cs="Arial"/>
          <w:color w:val="000000" w:themeColor="text1"/>
          <w:sz w:val="28"/>
          <w:szCs w:val="28"/>
          <w:lang w:val="fr-CA"/>
        </w:rPr>
        <w:t>ayant une limitation visuelle</w:t>
      </w:r>
      <w:r w:rsidRPr="0044543C">
        <w:rPr>
          <w:rFonts w:ascii="Arial" w:hAnsi="Arial" w:cs="Arial"/>
          <w:color w:val="000000" w:themeColor="text1"/>
          <w:sz w:val="28"/>
          <w:szCs w:val="28"/>
          <w:lang w:val="fr-CA"/>
        </w:rPr>
        <w:t xml:space="preserve"> sont consultées en tant que piétons et conducteurs.</w:t>
      </w:r>
      <w:bookmarkEnd w:id="11"/>
    </w:p>
    <w:p w14:paraId="52B0A8AC" w14:textId="52367D1A" w:rsidR="00BF75CC" w:rsidRPr="006E32C0" w:rsidRDefault="00462F37" w:rsidP="00BF75CC">
      <w:pPr>
        <w:pStyle w:val="Paragraphedeliste"/>
        <w:numPr>
          <w:ilvl w:val="0"/>
          <w:numId w:val="5"/>
        </w:numPr>
        <w:spacing w:before="120" w:after="120"/>
        <w:rPr>
          <w:rFonts w:ascii="Arial" w:hAnsi="Arial" w:cs="Arial"/>
          <w:color w:val="000000" w:themeColor="text1"/>
          <w:sz w:val="28"/>
          <w:szCs w:val="28"/>
          <w:lang w:val="fr-CA"/>
        </w:rPr>
      </w:pPr>
      <w:bookmarkStart w:id="12" w:name="lt_pId015"/>
      <w:r w:rsidRPr="00462F37">
        <w:rPr>
          <w:rFonts w:ascii="Arial" w:hAnsi="Arial" w:cs="Arial"/>
          <w:color w:val="000000" w:themeColor="text1"/>
          <w:sz w:val="28"/>
          <w:szCs w:val="28"/>
          <w:lang w:val="fr-CA"/>
        </w:rPr>
        <w:t>Les gouvernements doivent mettre en place une réglementation garantissant la cohérence des données des VC</w:t>
      </w:r>
      <w:r>
        <w:rPr>
          <w:rFonts w:ascii="Arial" w:hAnsi="Arial" w:cs="Arial"/>
          <w:color w:val="000000" w:themeColor="text1"/>
          <w:sz w:val="28"/>
          <w:szCs w:val="28"/>
          <w:lang w:val="fr-CA"/>
        </w:rPr>
        <w:t>A</w:t>
      </w:r>
      <w:r w:rsidRPr="00462F37">
        <w:rPr>
          <w:rFonts w:ascii="Arial" w:hAnsi="Arial" w:cs="Arial"/>
          <w:color w:val="000000" w:themeColor="text1"/>
          <w:sz w:val="28"/>
          <w:szCs w:val="28"/>
          <w:lang w:val="fr-CA"/>
        </w:rPr>
        <w:t xml:space="preserve">, afin qu'elles puissent être connectées à des applications d'accessibilité tierces. </w:t>
      </w:r>
      <w:bookmarkEnd w:id="12"/>
    </w:p>
    <w:p w14:paraId="5E43A0FB" w14:textId="76EE864F" w:rsidR="00BF75CC" w:rsidRPr="00462F37" w:rsidRDefault="005C212A" w:rsidP="00BF75CC">
      <w:pPr>
        <w:pStyle w:val="Titre2"/>
        <w:spacing w:before="120" w:after="120"/>
        <w:rPr>
          <w:rFonts w:ascii="Arial Black" w:hAnsi="Arial Black" w:cs="Arial"/>
          <w:b/>
          <w:bCs/>
          <w:color w:val="000000" w:themeColor="text1"/>
          <w:sz w:val="28"/>
          <w:szCs w:val="28"/>
          <w:lang w:val="fr-CA"/>
        </w:rPr>
      </w:pPr>
      <w:bookmarkStart w:id="13" w:name="lt_pId016"/>
      <w:r w:rsidRPr="00462F37">
        <w:rPr>
          <w:rFonts w:ascii="Arial Black" w:hAnsi="Arial Black" w:cs="Arial"/>
          <w:b/>
          <w:bCs/>
          <w:color w:val="000000" w:themeColor="text1"/>
          <w:sz w:val="28"/>
          <w:szCs w:val="28"/>
          <w:lang w:val="fr-CA"/>
        </w:rPr>
        <w:t>Consid</w:t>
      </w:r>
      <w:r w:rsidR="00462F37" w:rsidRPr="00462F37">
        <w:rPr>
          <w:rFonts w:ascii="Arial Black" w:hAnsi="Arial Black" w:cs="Arial"/>
          <w:b/>
          <w:bCs/>
          <w:color w:val="000000" w:themeColor="text1"/>
          <w:sz w:val="28"/>
          <w:szCs w:val="28"/>
          <w:lang w:val="fr-CA"/>
        </w:rPr>
        <w:t>é</w:t>
      </w:r>
      <w:r w:rsidRPr="00462F37">
        <w:rPr>
          <w:rFonts w:ascii="Arial Black" w:hAnsi="Arial Black" w:cs="Arial"/>
          <w:b/>
          <w:bCs/>
          <w:color w:val="000000" w:themeColor="text1"/>
          <w:sz w:val="28"/>
          <w:szCs w:val="28"/>
          <w:lang w:val="fr-CA"/>
        </w:rPr>
        <w:t>rations</w:t>
      </w:r>
      <w:bookmarkEnd w:id="13"/>
    </w:p>
    <w:p w14:paraId="6383967F" w14:textId="35F44BE5" w:rsidR="00BF75CC" w:rsidRPr="00842516" w:rsidRDefault="00FC6D70" w:rsidP="00BF75CC">
      <w:pPr>
        <w:pStyle w:val="Titre3"/>
        <w:spacing w:before="120" w:after="120"/>
        <w:rPr>
          <w:rFonts w:ascii="Arial" w:hAnsi="Arial" w:cs="Arial"/>
          <w:b/>
          <w:bCs/>
          <w:color w:val="000000" w:themeColor="text1"/>
          <w:sz w:val="28"/>
          <w:szCs w:val="28"/>
          <w:lang w:val="fr-CA"/>
        </w:rPr>
      </w:pPr>
      <w:bookmarkStart w:id="14" w:name="lt_pId017"/>
      <w:r w:rsidRPr="00462F37">
        <w:rPr>
          <w:rFonts w:ascii="Arial" w:hAnsi="Arial" w:cs="Arial"/>
          <w:b/>
          <w:bCs/>
          <w:color w:val="000000" w:themeColor="text1"/>
          <w:sz w:val="28"/>
          <w:szCs w:val="28"/>
          <w:lang w:val="fr-CA"/>
        </w:rPr>
        <w:t xml:space="preserve">Sécurité </w:t>
      </w:r>
      <w:bookmarkEnd w:id="14"/>
      <w:r w:rsidR="005C212A" w:rsidRPr="00842516">
        <w:rPr>
          <w:rFonts w:ascii="Arial" w:hAnsi="Arial" w:cs="Arial"/>
          <w:b/>
          <w:bCs/>
          <w:color w:val="000000" w:themeColor="text1"/>
          <w:sz w:val="28"/>
          <w:szCs w:val="28"/>
          <w:lang w:val="fr-CA"/>
        </w:rPr>
        <w:t xml:space="preserve"> </w:t>
      </w:r>
    </w:p>
    <w:p w14:paraId="4A3173C2" w14:textId="53F4930B" w:rsidR="00BF75CC" w:rsidRPr="00842516" w:rsidRDefault="009F362C" w:rsidP="00BF75CC">
      <w:pPr>
        <w:pStyle w:val="Paragraphedeliste"/>
        <w:numPr>
          <w:ilvl w:val="0"/>
          <w:numId w:val="6"/>
        </w:numPr>
        <w:spacing w:before="120" w:after="120"/>
        <w:rPr>
          <w:rFonts w:ascii="Arial" w:hAnsi="Arial" w:cs="Arial"/>
          <w:color w:val="000000" w:themeColor="text1"/>
          <w:sz w:val="28"/>
          <w:szCs w:val="28"/>
          <w:lang w:val="fr-CA"/>
        </w:rPr>
      </w:pPr>
      <w:bookmarkStart w:id="15" w:name="lt_pId019"/>
      <w:r w:rsidRPr="009F362C">
        <w:rPr>
          <w:rFonts w:ascii="Arial" w:hAnsi="Arial" w:cs="Arial"/>
          <w:b/>
          <w:bCs/>
          <w:color w:val="000000" w:themeColor="text1"/>
          <w:sz w:val="28"/>
          <w:szCs w:val="28"/>
          <w:lang w:val="fr-CA"/>
        </w:rPr>
        <w:t>Émissions sonores.</w:t>
      </w:r>
      <w:r w:rsidRPr="009F362C">
        <w:rPr>
          <w:rFonts w:ascii="Arial" w:hAnsi="Arial" w:cs="Arial"/>
          <w:color w:val="000000" w:themeColor="text1"/>
          <w:sz w:val="28"/>
          <w:szCs w:val="28"/>
          <w:lang w:val="fr-CA"/>
        </w:rPr>
        <w:t xml:space="preserve"> Lorsqu'un véhicule électrique commence à rouler à moins de 30 km/h, ses émissions sonores sont exceptionnellement faibles. Les Canadiens </w:t>
      </w:r>
      <w:r>
        <w:rPr>
          <w:rFonts w:ascii="Arial" w:hAnsi="Arial" w:cs="Arial"/>
          <w:color w:val="000000" w:themeColor="text1"/>
          <w:sz w:val="28"/>
          <w:szCs w:val="28"/>
          <w:lang w:val="fr-CA"/>
        </w:rPr>
        <w:t>ayant une limitation visuelle</w:t>
      </w:r>
      <w:r w:rsidRPr="009F362C">
        <w:rPr>
          <w:rFonts w:ascii="Arial" w:hAnsi="Arial" w:cs="Arial"/>
          <w:color w:val="000000" w:themeColor="text1"/>
          <w:sz w:val="28"/>
          <w:szCs w:val="28"/>
          <w:lang w:val="fr-CA"/>
        </w:rPr>
        <w:t xml:space="preserve"> pourront-ils entendre les véhicules qui approchent des intersections et pourront-ils traverser en toute sécurité? Lorsque les véhicules sont </w:t>
      </w:r>
      <w:r>
        <w:rPr>
          <w:rFonts w:ascii="Arial" w:hAnsi="Arial" w:cs="Arial"/>
          <w:color w:val="000000" w:themeColor="text1"/>
          <w:sz w:val="28"/>
          <w:szCs w:val="28"/>
          <w:lang w:val="fr-CA"/>
        </w:rPr>
        <w:t xml:space="preserve">à l’arrêt </w:t>
      </w:r>
      <w:r w:rsidRPr="009F362C">
        <w:rPr>
          <w:rFonts w:ascii="Arial" w:hAnsi="Arial" w:cs="Arial"/>
          <w:color w:val="000000" w:themeColor="text1"/>
          <w:sz w:val="28"/>
          <w:szCs w:val="28"/>
          <w:lang w:val="fr-CA"/>
        </w:rPr>
        <w:t xml:space="preserve">aux intersections, comment un piéton </w:t>
      </w:r>
      <w:r w:rsidR="00FA1A72">
        <w:rPr>
          <w:rFonts w:ascii="Arial" w:hAnsi="Arial" w:cs="Arial"/>
          <w:color w:val="000000" w:themeColor="text1"/>
          <w:sz w:val="28"/>
          <w:szCs w:val="28"/>
          <w:lang w:val="fr-CA"/>
        </w:rPr>
        <w:t xml:space="preserve">aveugle </w:t>
      </w:r>
      <w:r w:rsidRPr="009F362C">
        <w:rPr>
          <w:rFonts w:ascii="Arial" w:hAnsi="Arial" w:cs="Arial"/>
          <w:color w:val="000000" w:themeColor="text1"/>
          <w:sz w:val="28"/>
          <w:szCs w:val="28"/>
          <w:lang w:val="fr-CA"/>
        </w:rPr>
        <w:t xml:space="preserve">pourra-t-il détecter leur présence et </w:t>
      </w:r>
      <w:r w:rsidR="00391987">
        <w:rPr>
          <w:rFonts w:ascii="Arial" w:hAnsi="Arial" w:cs="Arial"/>
          <w:color w:val="000000" w:themeColor="text1"/>
          <w:sz w:val="28"/>
          <w:szCs w:val="28"/>
          <w:lang w:val="fr-CA"/>
        </w:rPr>
        <w:t>se déplacer parmi eux</w:t>
      </w:r>
      <w:r w:rsidRPr="009F362C">
        <w:rPr>
          <w:rFonts w:ascii="Arial" w:hAnsi="Arial" w:cs="Arial"/>
          <w:color w:val="000000" w:themeColor="text1"/>
          <w:sz w:val="28"/>
          <w:szCs w:val="28"/>
          <w:lang w:val="fr-CA"/>
        </w:rPr>
        <w:t xml:space="preserve"> en toute sécurité? </w:t>
      </w:r>
      <w:bookmarkEnd w:id="15"/>
    </w:p>
    <w:p w14:paraId="6632A959" w14:textId="6AF9BCA8" w:rsidR="00BF75CC" w:rsidRPr="00842516" w:rsidRDefault="00EC31D3" w:rsidP="00BF75CC">
      <w:pPr>
        <w:pStyle w:val="Paragraphedeliste"/>
        <w:numPr>
          <w:ilvl w:val="0"/>
          <w:numId w:val="6"/>
        </w:numPr>
        <w:spacing w:before="120" w:after="120"/>
        <w:rPr>
          <w:rFonts w:ascii="Arial" w:hAnsi="Arial" w:cs="Arial"/>
          <w:color w:val="000000" w:themeColor="text1"/>
          <w:sz w:val="28"/>
          <w:szCs w:val="28"/>
          <w:lang w:val="fr-CA"/>
        </w:rPr>
      </w:pPr>
      <w:bookmarkStart w:id="16" w:name="lt_pId022"/>
      <w:r w:rsidRPr="00EC31D3">
        <w:rPr>
          <w:rFonts w:ascii="Arial" w:hAnsi="Arial" w:cs="Arial"/>
          <w:color w:val="000000" w:themeColor="text1"/>
          <w:sz w:val="28"/>
          <w:szCs w:val="28"/>
          <w:lang w:val="fr-CA"/>
        </w:rPr>
        <w:t xml:space="preserve">Transports Canada a établi une réglementation qui exige que tout </w:t>
      </w:r>
      <w:r>
        <w:rPr>
          <w:rFonts w:ascii="Arial" w:hAnsi="Arial" w:cs="Arial"/>
          <w:color w:val="000000" w:themeColor="text1"/>
          <w:sz w:val="28"/>
          <w:szCs w:val="28"/>
          <w:lang w:val="fr-CA"/>
        </w:rPr>
        <w:t>véhicule électrique (</w:t>
      </w:r>
      <w:r w:rsidRPr="00EC31D3">
        <w:rPr>
          <w:rFonts w:ascii="Arial" w:hAnsi="Arial" w:cs="Arial"/>
          <w:color w:val="000000" w:themeColor="text1"/>
          <w:sz w:val="28"/>
          <w:szCs w:val="28"/>
          <w:lang w:val="fr-CA"/>
        </w:rPr>
        <w:t>VE</w:t>
      </w:r>
      <w:r>
        <w:rPr>
          <w:rFonts w:ascii="Arial" w:hAnsi="Arial" w:cs="Arial"/>
          <w:color w:val="000000" w:themeColor="text1"/>
          <w:sz w:val="28"/>
          <w:szCs w:val="28"/>
          <w:lang w:val="fr-CA"/>
        </w:rPr>
        <w:t>)</w:t>
      </w:r>
      <w:r w:rsidRPr="00EC31D3">
        <w:rPr>
          <w:rFonts w:ascii="Arial" w:hAnsi="Arial" w:cs="Arial"/>
          <w:color w:val="000000" w:themeColor="text1"/>
          <w:sz w:val="28"/>
          <w:szCs w:val="28"/>
          <w:lang w:val="fr-CA"/>
        </w:rPr>
        <w:t xml:space="preserve"> fabriqué après juillet 2021 soit équipé d'un système d'alerte acoustique pour véhicules (</w:t>
      </w:r>
      <w:r>
        <w:rPr>
          <w:rFonts w:ascii="Arial" w:hAnsi="Arial" w:cs="Arial"/>
          <w:color w:val="000000" w:themeColor="text1"/>
          <w:sz w:val="28"/>
          <w:szCs w:val="28"/>
          <w:lang w:val="fr-CA"/>
        </w:rPr>
        <w:t>SA</w:t>
      </w:r>
      <w:r w:rsidRPr="00EC31D3">
        <w:rPr>
          <w:rFonts w:ascii="Arial" w:hAnsi="Arial" w:cs="Arial"/>
          <w:color w:val="000000" w:themeColor="text1"/>
          <w:sz w:val="28"/>
          <w:szCs w:val="28"/>
          <w:lang w:val="fr-CA"/>
        </w:rPr>
        <w:t>AV)</w:t>
      </w:r>
      <w:r>
        <w:rPr>
          <w:rFonts w:ascii="Arial" w:hAnsi="Arial" w:cs="Arial"/>
          <w:color w:val="000000" w:themeColor="text1"/>
          <w:sz w:val="28"/>
          <w:szCs w:val="28"/>
          <w:lang w:val="fr-CA"/>
        </w:rPr>
        <w:t>, mais</w:t>
      </w:r>
      <w:r w:rsidRPr="00EC31D3">
        <w:rPr>
          <w:rFonts w:ascii="Arial" w:hAnsi="Arial" w:cs="Arial"/>
          <w:color w:val="000000" w:themeColor="text1"/>
          <w:sz w:val="28"/>
          <w:szCs w:val="28"/>
          <w:lang w:val="fr-CA"/>
        </w:rPr>
        <w:t xml:space="preserve"> </w:t>
      </w:r>
      <w:r>
        <w:rPr>
          <w:rFonts w:ascii="Arial" w:hAnsi="Arial" w:cs="Arial"/>
          <w:color w:val="000000" w:themeColor="text1"/>
          <w:sz w:val="28"/>
          <w:szCs w:val="28"/>
          <w:lang w:val="fr-CA"/>
        </w:rPr>
        <w:t>ce</w:t>
      </w:r>
      <w:r w:rsidRPr="00EC31D3">
        <w:rPr>
          <w:rFonts w:ascii="Arial" w:hAnsi="Arial" w:cs="Arial"/>
          <w:color w:val="000000" w:themeColor="text1"/>
          <w:sz w:val="28"/>
          <w:szCs w:val="28"/>
          <w:lang w:val="fr-CA"/>
        </w:rPr>
        <w:t xml:space="preserve"> système  fonctionnera-t-il vraiment? D'autres </w:t>
      </w:r>
      <w:r>
        <w:rPr>
          <w:rFonts w:ascii="Arial" w:hAnsi="Arial" w:cs="Arial"/>
          <w:color w:val="000000" w:themeColor="text1"/>
          <w:sz w:val="28"/>
          <w:szCs w:val="28"/>
          <w:lang w:val="fr-CA"/>
        </w:rPr>
        <w:t>essais</w:t>
      </w:r>
      <w:r w:rsidRPr="00EC31D3">
        <w:rPr>
          <w:rFonts w:ascii="Arial" w:hAnsi="Arial" w:cs="Arial"/>
          <w:color w:val="000000" w:themeColor="text1"/>
          <w:sz w:val="28"/>
          <w:szCs w:val="28"/>
          <w:lang w:val="fr-CA"/>
        </w:rPr>
        <w:t xml:space="preserve"> doivent être effectués</w:t>
      </w:r>
      <w:r>
        <w:rPr>
          <w:rFonts w:ascii="Arial" w:hAnsi="Arial" w:cs="Arial"/>
          <w:color w:val="000000" w:themeColor="text1"/>
          <w:sz w:val="28"/>
          <w:szCs w:val="28"/>
          <w:lang w:val="fr-CA"/>
        </w:rPr>
        <w:t xml:space="preserve"> étant donné que </w:t>
      </w:r>
      <w:r w:rsidRPr="00EC31D3">
        <w:rPr>
          <w:rFonts w:ascii="Arial" w:hAnsi="Arial" w:cs="Arial"/>
          <w:color w:val="000000" w:themeColor="text1"/>
          <w:sz w:val="28"/>
          <w:szCs w:val="28"/>
          <w:lang w:val="fr-CA"/>
        </w:rPr>
        <w:t xml:space="preserve">les fabricants peuvent </w:t>
      </w:r>
      <w:r w:rsidR="00965768">
        <w:rPr>
          <w:rFonts w:ascii="Arial" w:hAnsi="Arial" w:cs="Arial"/>
          <w:color w:val="000000" w:themeColor="text1"/>
          <w:sz w:val="28"/>
          <w:szCs w:val="28"/>
          <w:lang w:val="fr-CA"/>
        </w:rPr>
        <w:t>développer</w:t>
      </w:r>
      <w:r w:rsidRPr="00EC31D3">
        <w:rPr>
          <w:rFonts w:ascii="Arial" w:hAnsi="Arial" w:cs="Arial"/>
          <w:color w:val="000000" w:themeColor="text1"/>
          <w:sz w:val="28"/>
          <w:szCs w:val="28"/>
          <w:lang w:val="fr-CA"/>
        </w:rPr>
        <w:t xml:space="preserve"> des sons conformes à la réglementation américaine ou à celle de l'Union européenne. </w:t>
      </w:r>
      <w:bookmarkEnd w:id="16"/>
    </w:p>
    <w:p w14:paraId="4097AD4C" w14:textId="4A7C942B" w:rsidR="00BF75CC" w:rsidRPr="00842516" w:rsidRDefault="00EC31D3" w:rsidP="00BF75CC">
      <w:pPr>
        <w:pStyle w:val="Paragraphedeliste"/>
        <w:numPr>
          <w:ilvl w:val="0"/>
          <w:numId w:val="6"/>
        </w:numPr>
        <w:spacing w:before="120" w:after="120"/>
        <w:rPr>
          <w:rFonts w:ascii="Arial" w:hAnsi="Arial" w:cs="Arial"/>
          <w:color w:val="000000" w:themeColor="text1"/>
          <w:sz w:val="28"/>
          <w:szCs w:val="28"/>
          <w:lang w:val="fr-CA"/>
        </w:rPr>
      </w:pPr>
      <w:bookmarkStart w:id="17" w:name="lt_pId025"/>
      <w:r w:rsidRPr="00EC31D3">
        <w:rPr>
          <w:rFonts w:ascii="Arial" w:hAnsi="Arial" w:cs="Arial"/>
          <w:b/>
          <w:bCs/>
          <w:color w:val="000000" w:themeColor="text1"/>
          <w:sz w:val="28"/>
          <w:szCs w:val="28"/>
          <w:lang w:val="fr-CA"/>
        </w:rPr>
        <w:t xml:space="preserve">Algorithmes et usagers de la route vulnérables. </w:t>
      </w:r>
      <w:bookmarkStart w:id="18" w:name="lt_pId026"/>
      <w:bookmarkEnd w:id="17"/>
      <w:r w:rsidRPr="00180248">
        <w:rPr>
          <w:rFonts w:ascii="Arial" w:hAnsi="Arial" w:cs="Arial"/>
          <w:color w:val="000000" w:themeColor="text1"/>
          <w:sz w:val="28"/>
          <w:szCs w:val="28"/>
          <w:lang w:val="fr-CA"/>
        </w:rPr>
        <w:t xml:space="preserve">Les algorithmes utilisés dans les véhicules électriques intelligents </w:t>
      </w:r>
      <w:r w:rsidR="00180248">
        <w:rPr>
          <w:rFonts w:ascii="Arial" w:hAnsi="Arial" w:cs="Arial"/>
          <w:color w:val="000000" w:themeColor="text1"/>
          <w:sz w:val="28"/>
          <w:szCs w:val="28"/>
          <w:lang w:val="fr-CA"/>
        </w:rPr>
        <w:t>pourront-ils</w:t>
      </w:r>
      <w:r w:rsidRPr="00180248">
        <w:rPr>
          <w:rFonts w:ascii="Arial" w:hAnsi="Arial" w:cs="Arial"/>
          <w:color w:val="000000" w:themeColor="text1"/>
          <w:sz w:val="28"/>
          <w:szCs w:val="28"/>
          <w:lang w:val="fr-CA"/>
        </w:rPr>
        <w:t xml:space="preserve"> réagir face à un piéton qui n'est peut-être pas en mesure de détecter l'approche d'un véhicule? </w:t>
      </w:r>
      <w:bookmarkStart w:id="19" w:name="lt_pId027"/>
      <w:bookmarkEnd w:id="18"/>
      <w:r w:rsidR="00180248" w:rsidRPr="00180248">
        <w:rPr>
          <w:rFonts w:ascii="Arial" w:hAnsi="Arial" w:cs="Arial"/>
          <w:color w:val="000000" w:themeColor="text1"/>
          <w:sz w:val="28"/>
          <w:szCs w:val="28"/>
          <w:lang w:val="fr-CA"/>
        </w:rPr>
        <w:t xml:space="preserve">Les personnes aveugles ou </w:t>
      </w:r>
      <w:r w:rsidR="00751C45">
        <w:rPr>
          <w:rFonts w:ascii="Arial" w:hAnsi="Arial" w:cs="Arial"/>
          <w:color w:val="000000" w:themeColor="text1"/>
          <w:sz w:val="28"/>
          <w:szCs w:val="28"/>
          <w:lang w:val="fr-CA"/>
        </w:rPr>
        <w:t xml:space="preserve">ayant une vision partielle peut </w:t>
      </w:r>
      <w:r w:rsidR="00180248" w:rsidRPr="00180248">
        <w:rPr>
          <w:rFonts w:ascii="Arial" w:hAnsi="Arial" w:cs="Arial"/>
          <w:color w:val="000000" w:themeColor="text1"/>
          <w:sz w:val="28"/>
          <w:szCs w:val="28"/>
          <w:lang w:val="fr-CA"/>
        </w:rPr>
        <w:t xml:space="preserve">ne pas être en mesure d'anticiper les actions d'un véhicule de transport combiné. Les algorithmes des </w:t>
      </w:r>
      <w:r w:rsidR="00180248">
        <w:rPr>
          <w:rFonts w:ascii="Arial" w:hAnsi="Arial" w:cs="Arial"/>
          <w:color w:val="000000" w:themeColor="text1"/>
          <w:sz w:val="28"/>
          <w:szCs w:val="28"/>
          <w:lang w:val="fr-CA"/>
        </w:rPr>
        <w:t>V</w:t>
      </w:r>
      <w:r w:rsidR="00180248" w:rsidRPr="00180248">
        <w:rPr>
          <w:rFonts w:ascii="Arial" w:hAnsi="Arial" w:cs="Arial"/>
          <w:color w:val="000000" w:themeColor="text1"/>
          <w:sz w:val="28"/>
          <w:szCs w:val="28"/>
          <w:lang w:val="fr-CA"/>
        </w:rPr>
        <w:t xml:space="preserve">CA doivent </w:t>
      </w:r>
      <w:r w:rsidR="00180248" w:rsidRPr="00180248">
        <w:rPr>
          <w:rFonts w:ascii="Arial" w:hAnsi="Arial" w:cs="Arial"/>
          <w:color w:val="000000" w:themeColor="text1"/>
          <w:sz w:val="28"/>
          <w:szCs w:val="28"/>
          <w:lang w:val="fr-CA"/>
        </w:rPr>
        <w:lastRenderedPageBreak/>
        <w:t xml:space="preserve">intégrer tous les différents types de piétons afin de pouvoir lire le comportement des piétons et réagir en conséquence.  </w:t>
      </w:r>
      <w:bookmarkEnd w:id="19"/>
    </w:p>
    <w:p w14:paraId="15E02104" w14:textId="4EB61252" w:rsidR="00BF75CC" w:rsidRPr="00842516" w:rsidRDefault="00180248" w:rsidP="00BF75CC">
      <w:pPr>
        <w:pStyle w:val="Titre3"/>
        <w:spacing w:before="120" w:after="120"/>
        <w:rPr>
          <w:rFonts w:ascii="Arial" w:hAnsi="Arial" w:cs="Arial"/>
          <w:b/>
          <w:bCs/>
          <w:color w:val="000000" w:themeColor="text1"/>
          <w:sz w:val="28"/>
          <w:szCs w:val="28"/>
          <w:lang w:val="fr-CA"/>
        </w:rPr>
      </w:pPr>
      <w:bookmarkStart w:id="20" w:name="lt_pId029"/>
      <w:r w:rsidRPr="00180248">
        <w:rPr>
          <w:rFonts w:ascii="Arial" w:hAnsi="Arial" w:cs="Arial"/>
          <w:b/>
          <w:bCs/>
          <w:color w:val="000000" w:themeColor="text1"/>
          <w:sz w:val="28"/>
          <w:szCs w:val="28"/>
          <w:lang w:val="fr-CA"/>
        </w:rPr>
        <w:t xml:space="preserve">Normes en matière de données </w:t>
      </w:r>
      <w:bookmarkEnd w:id="20"/>
      <w:r w:rsidR="005C212A" w:rsidRPr="00842516">
        <w:rPr>
          <w:rFonts w:ascii="Arial" w:hAnsi="Arial" w:cs="Arial"/>
          <w:b/>
          <w:bCs/>
          <w:color w:val="000000" w:themeColor="text1"/>
          <w:sz w:val="28"/>
          <w:szCs w:val="28"/>
          <w:lang w:val="fr-CA"/>
        </w:rPr>
        <w:t xml:space="preserve"> </w:t>
      </w:r>
    </w:p>
    <w:p w14:paraId="525F5937" w14:textId="60E1E7B4" w:rsidR="00BF75CC" w:rsidRPr="00842516" w:rsidRDefault="00180248" w:rsidP="00BF75CC">
      <w:pPr>
        <w:pStyle w:val="Paragraphedeliste"/>
        <w:numPr>
          <w:ilvl w:val="0"/>
          <w:numId w:val="7"/>
        </w:numPr>
        <w:spacing w:before="120" w:after="120"/>
        <w:rPr>
          <w:rFonts w:ascii="Arial" w:hAnsi="Arial" w:cs="Arial"/>
          <w:color w:val="000000" w:themeColor="text1"/>
          <w:sz w:val="28"/>
          <w:szCs w:val="28"/>
          <w:lang w:val="fr-CA"/>
        </w:rPr>
      </w:pPr>
      <w:bookmarkStart w:id="21" w:name="lt_pId030"/>
      <w:r w:rsidRPr="00180248">
        <w:rPr>
          <w:rFonts w:ascii="Arial" w:hAnsi="Arial" w:cs="Arial"/>
          <w:b/>
          <w:bCs/>
          <w:color w:val="000000" w:themeColor="text1"/>
          <w:sz w:val="28"/>
          <w:szCs w:val="28"/>
          <w:lang w:val="fr-CA"/>
        </w:rPr>
        <w:t xml:space="preserve">Uniformité des données. </w:t>
      </w:r>
      <w:bookmarkStart w:id="22" w:name="lt_pId031"/>
      <w:bookmarkEnd w:id="21"/>
      <w:r w:rsidR="00BE3C45" w:rsidRPr="00BE3C45">
        <w:rPr>
          <w:rFonts w:ascii="Arial" w:hAnsi="Arial" w:cs="Arial"/>
          <w:color w:val="000000" w:themeColor="text1"/>
          <w:sz w:val="28"/>
          <w:szCs w:val="28"/>
          <w:lang w:val="fr-CA"/>
        </w:rPr>
        <w:t>INCA veut s'assurer que toutes les municipalités du Canada adhèrent aux mêmes règlements provinciaux et fédéraux afin que les données des V</w:t>
      </w:r>
      <w:r w:rsidR="00BE3C45">
        <w:rPr>
          <w:rFonts w:ascii="Arial" w:hAnsi="Arial" w:cs="Arial"/>
          <w:color w:val="000000" w:themeColor="text1"/>
          <w:sz w:val="28"/>
          <w:szCs w:val="28"/>
          <w:lang w:val="fr-CA"/>
        </w:rPr>
        <w:t>C</w:t>
      </w:r>
      <w:r w:rsidR="00BE3C45" w:rsidRPr="00BE3C45">
        <w:rPr>
          <w:rFonts w:ascii="Arial" w:hAnsi="Arial" w:cs="Arial"/>
          <w:color w:val="000000" w:themeColor="text1"/>
          <w:sz w:val="28"/>
          <w:szCs w:val="28"/>
          <w:lang w:val="fr-CA"/>
        </w:rPr>
        <w:t>A soient disponibles de façon uniforme. Il s'agit d'une occasion de réduire le danger pour les usagers de la route vulnérables en s'assurant que toutes les municipalités gèrent leurs véhicules de la même façon.</w:t>
      </w:r>
      <w:r w:rsidR="00BE3C45" w:rsidRPr="00BE3C45">
        <w:rPr>
          <w:rFonts w:ascii="Arial" w:hAnsi="Arial" w:cs="Arial"/>
          <w:b/>
          <w:bCs/>
          <w:color w:val="000000" w:themeColor="text1"/>
          <w:sz w:val="28"/>
          <w:szCs w:val="28"/>
          <w:lang w:val="fr-CA"/>
        </w:rPr>
        <w:t xml:space="preserve"> </w:t>
      </w:r>
      <w:bookmarkEnd w:id="22"/>
    </w:p>
    <w:p w14:paraId="4B8A0D51" w14:textId="379FAB48" w:rsidR="00BE3C45" w:rsidRPr="000842AC" w:rsidRDefault="00BE3C45" w:rsidP="00BF75CC">
      <w:pPr>
        <w:pStyle w:val="Paragraphedeliste"/>
        <w:numPr>
          <w:ilvl w:val="0"/>
          <w:numId w:val="7"/>
        </w:numPr>
        <w:spacing w:before="120" w:after="120"/>
        <w:rPr>
          <w:rFonts w:ascii="Arial" w:hAnsi="Arial" w:cs="Arial"/>
          <w:color w:val="000000" w:themeColor="text1"/>
          <w:sz w:val="28"/>
          <w:szCs w:val="28"/>
          <w:lang w:val="fr-CA"/>
        </w:rPr>
      </w:pPr>
      <w:bookmarkStart w:id="23" w:name="lt_pId033"/>
      <w:r w:rsidRPr="00BE3C45">
        <w:rPr>
          <w:rFonts w:ascii="Arial" w:hAnsi="Arial" w:cs="Arial"/>
          <w:b/>
          <w:bCs/>
          <w:color w:val="000000" w:themeColor="text1"/>
          <w:sz w:val="28"/>
          <w:szCs w:val="28"/>
          <w:lang w:val="fr-CA"/>
        </w:rPr>
        <w:t xml:space="preserve">Normes de données. </w:t>
      </w:r>
      <w:bookmarkStart w:id="24" w:name="lt_pId034"/>
      <w:bookmarkEnd w:id="23"/>
      <w:r w:rsidRPr="00BE3C45">
        <w:rPr>
          <w:rFonts w:ascii="Arial" w:hAnsi="Arial" w:cs="Arial"/>
          <w:color w:val="000000" w:themeColor="text1"/>
          <w:sz w:val="28"/>
          <w:szCs w:val="28"/>
          <w:lang w:val="fr-CA"/>
        </w:rPr>
        <w:t xml:space="preserve">Les applications mobiles existantes aident les Canadiens aveugles ou </w:t>
      </w:r>
      <w:r w:rsidR="00751C45">
        <w:rPr>
          <w:rFonts w:ascii="Arial" w:hAnsi="Arial" w:cs="Arial"/>
          <w:color w:val="000000" w:themeColor="text1"/>
          <w:sz w:val="28"/>
          <w:szCs w:val="28"/>
          <w:lang w:val="fr-CA"/>
        </w:rPr>
        <w:t>ayant une vision partielle</w:t>
      </w:r>
      <w:r w:rsidRPr="00BE3C45">
        <w:rPr>
          <w:rFonts w:ascii="Arial" w:hAnsi="Arial" w:cs="Arial"/>
          <w:color w:val="000000" w:themeColor="text1"/>
          <w:sz w:val="28"/>
          <w:szCs w:val="28"/>
          <w:lang w:val="fr-CA"/>
        </w:rPr>
        <w:t xml:space="preserve"> à se déplacer de façon sécuritaire et autonome. Les VCA échangeront de grandes quantités de données (p. ex. des renseignements sur l'état des routes, les barrages routiers, les travaux de construction, etc.) Si les municipalités sont tenues de partager les mêmes normes de données, nous pourrons nous assurer qu'elles sont disponibles dans un format accessible à tous les piétons, quelle que soit leur niveau de cécité. Cela permettra de s'assurer que chacun est tenu au courant </w:t>
      </w:r>
      <w:r w:rsidRPr="000842AC">
        <w:rPr>
          <w:rFonts w:ascii="Arial" w:hAnsi="Arial" w:cs="Arial"/>
          <w:color w:val="000000" w:themeColor="text1"/>
          <w:sz w:val="28"/>
          <w:szCs w:val="28"/>
          <w:lang w:val="fr-CA"/>
        </w:rPr>
        <w:t>de l'entretien des infrastructures, qui peut avoir une incidence sur sa sécurité.</w:t>
      </w:r>
      <w:r w:rsidRPr="000842AC">
        <w:rPr>
          <w:rFonts w:ascii="Arial" w:hAnsi="Arial" w:cs="Arial"/>
          <w:b/>
          <w:bCs/>
          <w:color w:val="000000" w:themeColor="text1"/>
          <w:sz w:val="28"/>
          <w:szCs w:val="28"/>
          <w:lang w:val="fr-CA"/>
        </w:rPr>
        <w:t xml:space="preserve"> </w:t>
      </w:r>
      <w:bookmarkStart w:id="25" w:name="lt_pId038"/>
      <w:bookmarkEnd w:id="24"/>
    </w:p>
    <w:p w14:paraId="190645BD" w14:textId="77777777" w:rsidR="00BE3C45" w:rsidRPr="000842AC" w:rsidRDefault="00BE3C45" w:rsidP="000842AC">
      <w:pPr>
        <w:pStyle w:val="Paragraphedeliste"/>
        <w:spacing w:before="120" w:after="120"/>
        <w:rPr>
          <w:rStyle w:val="Titre2Car"/>
          <w:rFonts w:ascii="Arial" w:eastAsiaTheme="minorHAnsi" w:hAnsi="Arial" w:cs="Arial"/>
          <w:color w:val="000000" w:themeColor="text1"/>
          <w:sz w:val="28"/>
          <w:szCs w:val="28"/>
          <w:lang w:val="fr-CA"/>
        </w:rPr>
      </w:pPr>
    </w:p>
    <w:p w14:paraId="1BC5869E" w14:textId="5B5FEB93" w:rsidR="00150E6A" w:rsidRPr="00842516" w:rsidRDefault="000842AC" w:rsidP="000842AC">
      <w:pPr>
        <w:pStyle w:val="Paragraphedeliste"/>
        <w:spacing w:before="120" w:after="120"/>
        <w:rPr>
          <w:rFonts w:ascii="Arial" w:hAnsi="Arial" w:cs="Arial"/>
          <w:color w:val="000000" w:themeColor="text1"/>
          <w:sz w:val="28"/>
          <w:szCs w:val="28"/>
          <w:lang w:val="fr-CA"/>
        </w:rPr>
      </w:pPr>
      <w:r w:rsidRPr="000842AC">
        <w:rPr>
          <w:rStyle w:val="Titre2Car"/>
          <w:rFonts w:ascii="Arial" w:hAnsi="Arial" w:cs="Arial"/>
          <w:b/>
          <w:bCs/>
          <w:color w:val="000000" w:themeColor="text1"/>
          <w:sz w:val="28"/>
          <w:szCs w:val="28"/>
          <w:lang w:val="fr-CA"/>
        </w:rPr>
        <w:t>Pour de plus amples renseignement</w:t>
      </w:r>
      <w:r w:rsidR="00F11AE9">
        <w:rPr>
          <w:rStyle w:val="Titre2Car"/>
          <w:rFonts w:ascii="Arial" w:hAnsi="Arial" w:cs="Arial"/>
          <w:b/>
          <w:bCs/>
          <w:color w:val="000000" w:themeColor="text1"/>
          <w:sz w:val="28"/>
          <w:szCs w:val="28"/>
          <w:lang w:val="fr-CA"/>
        </w:rPr>
        <w:t>s,</w:t>
      </w:r>
      <w:r w:rsidRPr="000842AC">
        <w:rPr>
          <w:rStyle w:val="Titre2Car"/>
          <w:rFonts w:ascii="Arial" w:hAnsi="Arial" w:cs="Arial"/>
          <w:b/>
          <w:bCs/>
          <w:color w:val="000000" w:themeColor="text1"/>
          <w:sz w:val="28"/>
          <w:szCs w:val="28"/>
          <w:lang w:val="fr-CA"/>
        </w:rPr>
        <w:t xml:space="preserve"> s’adresser à</w:t>
      </w:r>
      <w:r w:rsidR="005C212A" w:rsidRPr="000842AC">
        <w:rPr>
          <w:rStyle w:val="Titre2Car"/>
          <w:rFonts w:ascii="Arial" w:hAnsi="Arial" w:cs="Arial"/>
          <w:b/>
          <w:bCs/>
          <w:color w:val="000000" w:themeColor="text1"/>
          <w:sz w:val="28"/>
          <w:szCs w:val="28"/>
          <w:lang w:val="fr-CA"/>
        </w:rPr>
        <w:t xml:space="preserve"> :</w:t>
      </w:r>
      <w:bookmarkEnd w:id="25"/>
      <w:r w:rsidR="005C212A" w:rsidRPr="000842AC">
        <w:rPr>
          <w:rFonts w:ascii="Arial" w:hAnsi="Arial" w:cs="Arial"/>
          <w:color w:val="000000" w:themeColor="text1"/>
          <w:sz w:val="28"/>
          <w:szCs w:val="28"/>
          <w:lang w:val="fr-CA"/>
        </w:rPr>
        <w:br/>
      </w:r>
      <w:bookmarkStart w:id="26" w:name="lt_pId039"/>
      <w:r w:rsidR="005C212A" w:rsidRPr="000842AC">
        <w:rPr>
          <w:rFonts w:ascii="Arial" w:hAnsi="Arial" w:cs="Arial"/>
          <w:color w:val="000000" w:themeColor="text1"/>
          <w:sz w:val="28"/>
          <w:szCs w:val="28"/>
          <w:lang w:val="fr-CA"/>
        </w:rPr>
        <w:t>Lui Greco</w:t>
      </w:r>
      <w:bookmarkEnd w:id="26"/>
      <w:r w:rsidR="005C212A" w:rsidRPr="000842AC">
        <w:rPr>
          <w:rFonts w:ascii="Arial" w:hAnsi="Arial" w:cs="Arial"/>
          <w:color w:val="000000" w:themeColor="text1"/>
          <w:sz w:val="28"/>
          <w:szCs w:val="28"/>
          <w:lang w:val="fr-CA"/>
        </w:rPr>
        <w:br/>
      </w:r>
      <w:bookmarkStart w:id="27" w:name="lt_pId040"/>
      <w:r w:rsidRPr="000842AC">
        <w:rPr>
          <w:rFonts w:ascii="Arial" w:hAnsi="Arial" w:cs="Arial"/>
          <w:color w:val="000000" w:themeColor="text1"/>
          <w:sz w:val="28"/>
          <w:szCs w:val="28"/>
          <w:lang w:val="fr-CA"/>
        </w:rPr>
        <w:t>Gestionnaire national</w:t>
      </w:r>
      <w:r w:rsidR="005C212A" w:rsidRPr="000842AC">
        <w:rPr>
          <w:rFonts w:ascii="Arial" w:hAnsi="Arial" w:cs="Arial"/>
          <w:color w:val="000000" w:themeColor="text1"/>
          <w:sz w:val="28"/>
          <w:szCs w:val="28"/>
          <w:lang w:val="fr-CA"/>
        </w:rPr>
        <w:t xml:space="preserve">, </w:t>
      </w:r>
      <w:bookmarkEnd w:id="27"/>
      <w:r w:rsidR="009C7681" w:rsidRPr="000842AC">
        <w:rPr>
          <w:rFonts w:ascii="Arial" w:hAnsi="Arial" w:cs="Arial"/>
          <w:color w:val="000000" w:themeColor="text1"/>
          <w:sz w:val="28"/>
          <w:szCs w:val="28"/>
          <w:lang w:val="fr-CA"/>
        </w:rPr>
        <w:t xml:space="preserve">Défense des </w:t>
      </w:r>
      <w:r w:rsidRPr="000842AC">
        <w:rPr>
          <w:rFonts w:ascii="Arial" w:hAnsi="Arial" w:cs="Arial"/>
          <w:color w:val="000000" w:themeColor="text1"/>
          <w:sz w:val="28"/>
          <w:szCs w:val="28"/>
          <w:lang w:val="fr-CA"/>
        </w:rPr>
        <w:t>droits et intérêts,</w:t>
      </w:r>
      <w:bookmarkStart w:id="28" w:name="lt_pId041"/>
      <w:r w:rsidRPr="000842AC">
        <w:rPr>
          <w:rFonts w:ascii="Arial" w:hAnsi="Arial" w:cs="Arial"/>
          <w:color w:val="000000" w:themeColor="text1"/>
          <w:sz w:val="28"/>
          <w:szCs w:val="28"/>
          <w:lang w:val="fr-CA"/>
        </w:rPr>
        <w:t xml:space="preserve"> </w:t>
      </w:r>
      <w:r w:rsidR="005C212A" w:rsidRPr="000842AC">
        <w:rPr>
          <w:rFonts w:ascii="Arial" w:hAnsi="Arial" w:cs="Arial"/>
          <w:color w:val="000000" w:themeColor="text1"/>
          <w:sz w:val="28"/>
          <w:szCs w:val="28"/>
          <w:lang w:val="fr-CA"/>
        </w:rPr>
        <w:t>INCA</w:t>
      </w:r>
      <w:bookmarkEnd w:id="28"/>
      <w:r w:rsidR="005C212A" w:rsidRPr="000842AC">
        <w:rPr>
          <w:rFonts w:ascii="Arial" w:hAnsi="Arial" w:cs="Arial"/>
          <w:color w:val="000000" w:themeColor="text1"/>
          <w:sz w:val="28"/>
          <w:szCs w:val="28"/>
          <w:lang w:val="fr-CA"/>
        </w:rPr>
        <w:br/>
      </w:r>
      <w:bookmarkStart w:id="29" w:name="lt_pId042"/>
      <w:r w:rsidR="005C212A" w:rsidRPr="000842AC">
        <w:rPr>
          <w:rFonts w:ascii="Arial" w:hAnsi="Arial" w:cs="Arial"/>
          <w:color w:val="000000" w:themeColor="text1"/>
          <w:sz w:val="28"/>
          <w:szCs w:val="28"/>
          <w:lang w:val="fr-CA"/>
        </w:rPr>
        <w:t>C:</w:t>
      </w:r>
      <w:bookmarkEnd w:id="29"/>
      <w:r w:rsidR="005C212A" w:rsidRPr="000842AC">
        <w:rPr>
          <w:rFonts w:ascii="Arial" w:hAnsi="Arial" w:cs="Arial"/>
          <w:color w:val="000000" w:themeColor="text1"/>
          <w:sz w:val="28"/>
          <w:szCs w:val="28"/>
          <w:lang w:val="fr-CA"/>
        </w:rPr>
        <w:t xml:space="preserve"> 902 403-7580</w:t>
      </w:r>
    </w:p>
    <w:sectPr w:rsidR="00150E6A" w:rsidRPr="00842516" w:rsidSect="00E62DC9">
      <w:headerReference w:type="default" r:id="rId11"/>
      <w:headerReference w:type="first" r:id="rId12"/>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BB8B" w14:textId="77777777" w:rsidR="007338CB" w:rsidRDefault="007338CB">
      <w:pPr>
        <w:spacing w:after="0" w:line="240" w:lineRule="auto"/>
      </w:pPr>
      <w:r>
        <w:separator/>
      </w:r>
    </w:p>
  </w:endnote>
  <w:endnote w:type="continuationSeparator" w:id="0">
    <w:p w14:paraId="628E6926" w14:textId="77777777" w:rsidR="007338CB" w:rsidRDefault="0073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78E6" w14:textId="77777777" w:rsidR="007338CB" w:rsidRDefault="007338CB">
      <w:pPr>
        <w:spacing w:after="0" w:line="240" w:lineRule="auto"/>
      </w:pPr>
      <w:r>
        <w:separator/>
      </w:r>
    </w:p>
  </w:footnote>
  <w:footnote w:type="continuationSeparator" w:id="0">
    <w:p w14:paraId="60EAD990" w14:textId="77777777" w:rsidR="007338CB" w:rsidRDefault="00733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4BE9" w14:textId="77777777" w:rsidR="005D260D" w:rsidRPr="0086350B" w:rsidRDefault="005C212A" w:rsidP="00E62DC9">
    <w:pPr>
      <w:pStyle w:val="En-tte"/>
      <w:ind w:left="-1170"/>
      <w:jc w:val="center"/>
    </w:pPr>
    <w:r>
      <w:rPr>
        <w:noProof/>
      </w:rPr>
      <w:drawing>
        <wp:inline distT="0" distB="0" distL="0" distR="0" wp14:anchorId="533E5061" wp14:editId="189E8DD4">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0158" w14:textId="77777777" w:rsidR="00AB28EE" w:rsidRDefault="005C212A" w:rsidP="00E62DC9">
    <w:pPr>
      <w:pStyle w:val="En-tte"/>
      <w:ind w:left="-1170"/>
      <w:jc w:val="center"/>
    </w:pPr>
    <w:r>
      <w:rPr>
        <w:noProof/>
      </w:rPr>
      <w:drawing>
        <wp:inline distT="0" distB="0" distL="0" distR="0" wp14:anchorId="15B3C9C5" wp14:editId="2D50568C">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CE88F59E">
      <w:start w:val="1"/>
      <w:numFmt w:val="decimal"/>
      <w:lvlText w:val="%1."/>
      <w:lvlJc w:val="left"/>
      <w:pPr>
        <w:ind w:left="360" w:hanging="360"/>
      </w:pPr>
    </w:lvl>
    <w:lvl w:ilvl="1" w:tplc="3BF45A92" w:tentative="1">
      <w:start w:val="1"/>
      <w:numFmt w:val="lowerLetter"/>
      <w:lvlText w:val="%2."/>
      <w:lvlJc w:val="left"/>
      <w:pPr>
        <w:ind w:left="1080" w:hanging="360"/>
      </w:pPr>
    </w:lvl>
    <w:lvl w:ilvl="2" w:tplc="28802FC8" w:tentative="1">
      <w:start w:val="1"/>
      <w:numFmt w:val="lowerRoman"/>
      <w:lvlText w:val="%3."/>
      <w:lvlJc w:val="right"/>
      <w:pPr>
        <w:ind w:left="1800" w:hanging="180"/>
      </w:pPr>
    </w:lvl>
    <w:lvl w:ilvl="3" w:tplc="8CC49EB2" w:tentative="1">
      <w:start w:val="1"/>
      <w:numFmt w:val="decimal"/>
      <w:lvlText w:val="%4."/>
      <w:lvlJc w:val="left"/>
      <w:pPr>
        <w:ind w:left="2520" w:hanging="360"/>
      </w:pPr>
    </w:lvl>
    <w:lvl w:ilvl="4" w:tplc="B6E6336A" w:tentative="1">
      <w:start w:val="1"/>
      <w:numFmt w:val="lowerLetter"/>
      <w:lvlText w:val="%5."/>
      <w:lvlJc w:val="left"/>
      <w:pPr>
        <w:ind w:left="3240" w:hanging="360"/>
      </w:pPr>
    </w:lvl>
    <w:lvl w:ilvl="5" w:tplc="DCCE6414" w:tentative="1">
      <w:start w:val="1"/>
      <w:numFmt w:val="lowerRoman"/>
      <w:lvlText w:val="%6."/>
      <w:lvlJc w:val="right"/>
      <w:pPr>
        <w:ind w:left="3960" w:hanging="180"/>
      </w:pPr>
    </w:lvl>
    <w:lvl w:ilvl="6" w:tplc="EC0AD29C" w:tentative="1">
      <w:start w:val="1"/>
      <w:numFmt w:val="decimal"/>
      <w:lvlText w:val="%7."/>
      <w:lvlJc w:val="left"/>
      <w:pPr>
        <w:ind w:left="4680" w:hanging="360"/>
      </w:pPr>
    </w:lvl>
    <w:lvl w:ilvl="7" w:tplc="4950F516" w:tentative="1">
      <w:start w:val="1"/>
      <w:numFmt w:val="lowerLetter"/>
      <w:lvlText w:val="%8."/>
      <w:lvlJc w:val="left"/>
      <w:pPr>
        <w:ind w:left="5400" w:hanging="360"/>
      </w:pPr>
    </w:lvl>
    <w:lvl w:ilvl="8" w:tplc="056ECF58" w:tentative="1">
      <w:start w:val="1"/>
      <w:numFmt w:val="lowerRoman"/>
      <w:lvlText w:val="%9."/>
      <w:lvlJc w:val="right"/>
      <w:pPr>
        <w:ind w:left="6120" w:hanging="180"/>
      </w:pPr>
    </w:lvl>
  </w:abstractNum>
  <w:abstractNum w:abstractNumId="1" w15:restartNumberingAfterBreak="0">
    <w:nsid w:val="12587A78"/>
    <w:multiLevelType w:val="hybridMultilevel"/>
    <w:tmpl w:val="2B4C5340"/>
    <w:lvl w:ilvl="0" w:tplc="25E04FA4">
      <w:start w:val="1"/>
      <w:numFmt w:val="bullet"/>
      <w:lvlText w:val=""/>
      <w:lvlJc w:val="left"/>
      <w:pPr>
        <w:ind w:left="720" w:hanging="360"/>
      </w:pPr>
      <w:rPr>
        <w:rFonts w:ascii="Symbol" w:hAnsi="Symbol" w:hint="default"/>
      </w:rPr>
    </w:lvl>
    <w:lvl w:ilvl="1" w:tplc="9CC6FC7A" w:tentative="1">
      <w:start w:val="1"/>
      <w:numFmt w:val="bullet"/>
      <w:lvlText w:val="o"/>
      <w:lvlJc w:val="left"/>
      <w:pPr>
        <w:ind w:left="1440" w:hanging="360"/>
      </w:pPr>
      <w:rPr>
        <w:rFonts w:ascii="Courier New" w:hAnsi="Courier New" w:cs="Courier New" w:hint="default"/>
      </w:rPr>
    </w:lvl>
    <w:lvl w:ilvl="2" w:tplc="565674D2" w:tentative="1">
      <w:start w:val="1"/>
      <w:numFmt w:val="bullet"/>
      <w:lvlText w:val=""/>
      <w:lvlJc w:val="left"/>
      <w:pPr>
        <w:ind w:left="2160" w:hanging="360"/>
      </w:pPr>
      <w:rPr>
        <w:rFonts w:ascii="Wingdings" w:hAnsi="Wingdings" w:hint="default"/>
      </w:rPr>
    </w:lvl>
    <w:lvl w:ilvl="3" w:tplc="41E66B30" w:tentative="1">
      <w:start w:val="1"/>
      <w:numFmt w:val="bullet"/>
      <w:lvlText w:val=""/>
      <w:lvlJc w:val="left"/>
      <w:pPr>
        <w:ind w:left="2880" w:hanging="360"/>
      </w:pPr>
      <w:rPr>
        <w:rFonts w:ascii="Symbol" w:hAnsi="Symbol" w:hint="default"/>
      </w:rPr>
    </w:lvl>
    <w:lvl w:ilvl="4" w:tplc="89A63FCC" w:tentative="1">
      <w:start w:val="1"/>
      <w:numFmt w:val="bullet"/>
      <w:lvlText w:val="o"/>
      <w:lvlJc w:val="left"/>
      <w:pPr>
        <w:ind w:left="3600" w:hanging="360"/>
      </w:pPr>
      <w:rPr>
        <w:rFonts w:ascii="Courier New" w:hAnsi="Courier New" w:cs="Courier New" w:hint="default"/>
      </w:rPr>
    </w:lvl>
    <w:lvl w:ilvl="5" w:tplc="F288CBD0" w:tentative="1">
      <w:start w:val="1"/>
      <w:numFmt w:val="bullet"/>
      <w:lvlText w:val=""/>
      <w:lvlJc w:val="left"/>
      <w:pPr>
        <w:ind w:left="4320" w:hanging="360"/>
      </w:pPr>
      <w:rPr>
        <w:rFonts w:ascii="Wingdings" w:hAnsi="Wingdings" w:hint="default"/>
      </w:rPr>
    </w:lvl>
    <w:lvl w:ilvl="6" w:tplc="69EE40E6" w:tentative="1">
      <w:start w:val="1"/>
      <w:numFmt w:val="bullet"/>
      <w:lvlText w:val=""/>
      <w:lvlJc w:val="left"/>
      <w:pPr>
        <w:ind w:left="5040" w:hanging="360"/>
      </w:pPr>
      <w:rPr>
        <w:rFonts w:ascii="Symbol" w:hAnsi="Symbol" w:hint="default"/>
      </w:rPr>
    </w:lvl>
    <w:lvl w:ilvl="7" w:tplc="456A560C" w:tentative="1">
      <w:start w:val="1"/>
      <w:numFmt w:val="bullet"/>
      <w:lvlText w:val="o"/>
      <w:lvlJc w:val="left"/>
      <w:pPr>
        <w:ind w:left="5760" w:hanging="360"/>
      </w:pPr>
      <w:rPr>
        <w:rFonts w:ascii="Courier New" w:hAnsi="Courier New" w:cs="Courier New" w:hint="default"/>
      </w:rPr>
    </w:lvl>
    <w:lvl w:ilvl="8" w:tplc="676AC8AA" w:tentative="1">
      <w:start w:val="1"/>
      <w:numFmt w:val="bullet"/>
      <w:lvlText w:val=""/>
      <w:lvlJc w:val="left"/>
      <w:pPr>
        <w:ind w:left="6480" w:hanging="360"/>
      </w:pPr>
      <w:rPr>
        <w:rFonts w:ascii="Wingdings" w:hAnsi="Wingdings" w:hint="default"/>
      </w:rPr>
    </w:lvl>
  </w:abstractNum>
  <w:abstractNum w:abstractNumId="2" w15:restartNumberingAfterBreak="0">
    <w:nsid w:val="271B7164"/>
    <w:multiLevelType w:val="hybridMultilevel"/>
    <w:tmpl w:val="A726FCCA"/>
    <w:lvl w:ilvl="0" w:tplc="EF2E491A">
      <w:start w:val="1"/>
      <w:numFmt w:val="bullet"/>
      <w:lvlText w:val=""/>
      <w:lvlJc w:val="left"/>
      <w:pPr>
        <w:ind w:left="720" w:hanging="360"/>
      </w:pPr>
      <w:rPr>
        <w:rFonts w:ascii="Symbol" w:hAnsi="Symbol" w:hint="default"/>
      </w:rPr>
    </w:lvl>
    <w:lvl w:ilvl="1" w:tplc="E098E6C4">
      <w:start w:val="1"/>
      <w:numFmt w:val="bullet"/>
      <w:lvlText w:val="o"/>
      <w:lvlJc w:val="left"/>
      <w:pPr>
        <w:ind w:left="1440" w:hanging="360"/>
      </w:pPr>
      <w:rPr>
        <w:rFonts w:ascii="Courier New" w:hAnsi="Courier New" w:hint="default"/>
      </w:rPr>
    </w:lvl>
    <w:lvl w:ilvl="2" w:tplc="AE408402">
      <w:start w:val="1"/>
      <w:numFmt w:val="bullet"/>
      <w:lvlText w:val=""/>
      <w:lvlJc w:val="left"/>
      <w:pPr>
        <w:ind w:left="2160" w:hanging="360"/>
      </w:pPr>
      <w:rPr>
        <w:rFonts w:ascii="Wingdings" w:hAnsi="Wingdings" w:hint="default"/>
      </w:rPr>
    </w:lvl>
    <w:lvl w:ilvl="3" w:tplc="E1A061CA">
      <w:start w:val="1"/>
      <w:numFmt w:val="bullet"/>
      <w:lvlText w:val=""/>
      <w:lvlJc w:val="left"/>
      <w:pPr>
        <w:ind w:left="2880" w:hanging="360"/>
      </w:pPr>
      <w:rPr>
        <w:rFonts w:ascii="Symbol" w:hAnsi="Symbol" w:hint="default"/>
      </w:rPr>
    </w:lvl>
    <w:lvl w:ilvl="4" w:tplc="192030BC">
      <w:start w:val="1"/>
      <w:numFmt w:val="bullet"/>
      <w:lvlText w:val="o"/>
      <w:lvlJc w:val="left"/>
      <w:pPr>
        <w:ind w:left="3600" w:hanging="360"/>
      </w:pPr>
      <w:rPr>
        <w:rFonts w:ascii="Courier New" w:hAnsi="Courier New" w:hint="default"/>
      </w:rPr>
    </w:lvl>
    <w:lvl w:ilvl="5" w:tplc="094E4B38">
      <w:start w:val="1"/>
      <w:numFmt w:val="bullet"/>
      <w:lvlText w:val=""/>
      <w:lvlJc w:val="left"/>
      <w:pPr>
        <w:ind w:left="4320" w:hanging="360"/>
      </w:pPr>
      <w:rPr>
        <w:rFonts w:ascii="Wingdings" w:hAnsi="Wingdings" w:hint="default"/>
      </w:rPr>
    </w:lvl>
    <w:lvl w:ilvl="6" w:tplc="07B06224">
      <w:start w:val="1"/>
      <w:numFmt w:val="bullet"/>
      <w:lvlText w:val=""/>
      <w:lvlJc w:val="left"/>
      <w:pPr>
        <w:ind w:left="5040" w:hanging="360"/>
      </w:pPr>
      <w:rPr>
        <w:rFonts w:ascii="Symbol" w:hAnsi="Symbol" w:hint="default"/>
      </w:rPr>
    </w:lvl>
    <w:lvl w:ilvl="7" w:tplc="6D56FF7A">
      <w:start w:val="1"/>
      <w:numFmt w:val="bullet"/>
      <w:lvlText w:val="o"/>
      <w:lvlJc w:val="left"/>
      <w:pPr>
        <w:ind w:left="5760" w:hanging="360"/>
      </w:pPr>
      <w:rPr>
        <w:rFonts w:ascii="Courier New" w:hAnsi="Courier New" w:hint="default"/>
      </w:rPr>
    </w:lvl>
    <w:lvl w:ilvl="8" w:tplc="B4F6F75A">
      <w:start w:val="1"/>
      <w:numFmt w:val="bullet"/>
      <w:lvlText w:val=""/>
      <w:lvlJc w:val="left"/>
      <w:pPr>
        <w:ind w:left="6480" w:hanging="360"/>
      </w:pPr>
      <w:rPr>
        <w:rFonts w:ascii="Wingdings" w:hAnsi="Wingdings" w:hint="default"/>
      </w:rPr>
    </w:lvl>
  </w:abstractNum>
  <w:abstractNum w:abstractNumId="3" w15:restartNumberingAfterBreak="0">
    <w:nsid w:val="28A50711"/>
    <w:multiLevelType w:val="hybridMultilevel"/>
    <w:tmpl w:val="AE1045DC"/>
    <w:lvl w:ilvl="0" w:tplc="AD34287C">
      <w:start w:val="1"/>
      <w:numFmt w:val="bullet"/>
      <w:lvlText w:val=""/>
      <w:lvlJc w:val="left"/>
      <w:pPr>
        <w:ind w:left="720" w:hanging="360"/>
      </w:pPr>
      <w:rPr>
        <w:rFonts w:ascii="Symbol" w:hAnsi="Symbol" w:hint="default"/>
      </w:rPr>
    </w:lvl>
    <w:lvl w:ilvl="1" w:tplc="739CCBAC" w:tentative="1">
      <w:start w:val="1"/>
      <w:numFmt w:val="bullet"/>
      <w:lvlText w:val="o"/>
      <w:lvlJc w:val="left"/>
      <w:pPr>
        <w:ind w:left="1440" w:hanging="360"/>
      </w:pPr>
      <w:rPr>
        <w:rFonts w:ascii="Courier New" w:hAnsi="Courier New" w:cs="Courier New" w:hint="default"/>
      </w:rPr>
    </w:lvl>
    <w:lvl w:ilvl="2" w:tplc="25745846" w:tentative="1">
      <w:start w:val="1"/>
      <w:numFmt w:val="bullet"/>
      <w:lvlText w:val=""/>
      <w:lvlJc w:val="left"/>
      <w:pPr>
        <w:ind w:left="2160" w:hanging="360"/>
      </w:pPr>
      <w:rPr>
        <w:rFonts w:ascii="Wingdings" w:hAnsi="Wingdings" w:hint="default"/>
      </w:rPr>
    </w:lvl>
    <w:lvl w:ilvl="3" w:tplc="C81A0AA0" w:tentative="1">
      <w:start w:val="1"/>
      <w:numFmt w:val="bullet"/>
      <w:lvlText w:val=""/>
      <w:lvlJc w:val="left"/>
      <w:pPr>
        <w:ind w:left="2880" w:hanging="360"/>
      </w:pPr>
      <w:rPr>
        <w:rFonts w:ascii="Symbol" w:hAnsi="Symbol" w:hint="default"/>
      </w:rPr>
    </w:lvl>
    <w:lvl w:ilvl="4" w:tplc="E92868D4" w:tentative="1">
      <w:start w:val="1"/>
      <w:numFmt w:val="bullet"/>
      <w:lvlText w:val="o"/>
      <w:lvlJc w:val="left"/>
      <w:pPr>
        <w:ind w:left="3600" w:hanging="360"/>
      </w:pPr>
      <w:rPr>
        <w:rFonts w:ascii="Courier New" w:hAnsi="Courier New" w:cs="Courier New" w:hint="default"/>
      </w:rPr>
    </w:lvl>
    <w:lvl w:ilvl="5" w:tplc="F0C8CD74" w:tentative="1">
      <w:start w:val="1"/>
      <w:numFmt w:val="bullet"/>
      <w:lvlText w:val=""/>
      <w:lvlJc w:val="left"/>
      <w:pPr>
        <w:ind w:left="4320" w:hanging="360"/>
      </w:pPr>
      <w:rPr>
        <w:rFonts w:ascii="Wingdings" w:hAnsi="Wingdings" w:hint="default"/>
      </w:rPr>
    </w:lvl>
    <w:lvl w:ilvl="6" w:tplc="6BC4C6B8" w:tentative="1">
      <w:start w:val="1"/>
      <w:numFmt w:val="bullet"/>
      <w:lvlText w:val=""/>
      <w:lvlJc w:val="left"/>
      <w:pPr>
        <w:ind w:left="5040" w:hanging="360"/>
      </w:pPr>
      <w:rPr>
        <w:rFonts w:ascii="Symbol" w:hAnsi="Symbol" w:hint="default"/>
      </w:rPr>
    </w:lvl>
    <w:lvl w:ilvl="7" w:tplc="359C1A0C" w:tentative="1">
      <w:start w:val="1"/>
      <w:numFmt w:val="bullet"/>
      <w:lvlText w:val="o"/>
      <w:lvlJc w:val="left"/>
      <w:pPr>
        <w:ind w:left="5760" w:hanging="360"/>
      </w:pPr>
      <w:rPr>
        <w:rFonts w:ascii="Courier New" w:hAnsi="Courier New" w:cs="Courier New" w:hint="default"/>
      </w:rPr>
    </w:lvl>
    <w:lvl w:ilvl="8" w:tplc="8C3C4FF0" w:tentative="1">
      <w:start w:val="1"/>
      <w:numFmt w:val="bullet"/>
      <w:lvlText w:val=""/>
      <w:lvlJc w:val="left"/>
      <w:pPr>
        <w:ind w:left="6480" w:hanging="360"/>
      </w:pPr>
      <w:rPr>
        <w:rFonts w:ascii="Wingdings" w:hAnsi="Wingdings" w:hint="default"/>
      </w:rPr>
    </w:lvl>
  </w:abstractNum>
  <w:abstractNum w:abstractNumId="4" w15:restartNumberingAfterBreak="0">
    <w:nsid w:val="398550E2"/>
    <w:multiLevelType w:val="hybridMultilevel"/>
    <w:tmpl w:val="452ACBF6"/>
    <w:lvl w:ilvl="0" w:tplc="7EB44592">
      <w:start w:val="1"/>
      <w:numFmt w:val="bullet"/>
      <w:lvlText w:val=""/>
      <w:lvlJc w:val="left"/>
      <w:pPr>
        <w:ind w:left="720" w:hanging="360"/>
      </w:pPr>
      <w:rPr>
        <w:rFonts w:ascii="Symbol" w:hAnsi="Symbol" w:hint="default"/>
      </w:rPr>
    </w:lvl>
    <w:lvl w:ilvl="1" w:tplc="584277FC">
      <w:start w:val="1"/>
      <w:numFmt w:val="bullet"/>
      <w:lvlText w:val="o"/>
      <w:lvlJc w:val="left"/>
      <w:pPr>
        <w:ind w:left="1440" w:hanging="360"/>
      </w:pPr>
      <w:rPr>
        <w:rFonts w:ascii="Courier New" w:hAnsi="Courier New" w:hint="default"/>
      </w:rPr>
    </w:lvl>
    <w:lvl w:ilvl="2" w:tplc="7144DC9E">
      <w:start w:val="1"/>
      <w:numFmt w:val="bullet"/>
      <w:lvlText w:val=""/>
      <w:lvlJc w:val="left"/>
      <w:pPr>
        <w:ind w:left="2160" w:hanging="360"/>
      </w:pPr>
      <w:rPr>
        <w:rFonts w:ascii="Wingdings" w:hAnsi="Wingdings" w:hint="default"/>
      </w:rPr>
    </w:lvl>
    <w:lvl w:ilvl="3" w:tplc="13309294">
      <w:start w:val="1"/>
      <w:numFmt w:val="bullet"/>
      <w:lvlText w:val=""/>
      <w:lvlJc w:val="left"/>
      <w:pPr>
        <w:ind w:left="2880" w:hanging="360"/>
      </w:pPr>
      <w:rPr>
        <w:rFonts w:ascii="Symbol" w:hAnsi="Symbol" w:hint="default"/>
      </w:rPr>
    </w:lvl>
    <w:lvl w:ilvl="4" w:tplc="DBDC058A">
      <w:start w:val="1"/>
      <w:numFmt w:val="bullet"/>
      <w:lvlText w:val="o"/>
      <w:lvlJc w:val="left"/>
      <w:pPr>
        <w:ind w:left="3600" w:hanging="360"/>
      </w:pPr>
      <w:rPr>
        <w:rFonts w:ascii="Courier New" w:hAnsi="Courier New" w:hint="default"/>
      </w:rPr>
    </w:lvl>
    <w:lvl w:ilvl="5" w:tplc="F404FABE">
      <w:start w:val="1"/>
      <w:numFmt w:val="bullet"/>
      <w:lvlText w:val=""/>
      <w:lvlJc w:val="left"/>
      <w:pPr>
        <w:ind w:left="4320" w:hanging="360"/>
      </w:pPr>
      <w:rPr>
        <w:rFonts w:ascii="Wingdings" w:hAnsi="Wingdings" w:hint="default"/>
      </w:rPr>
    </w:lvl>
    <w:lvl w:ilvl="6" w:tplc="DEF86D4C">
      <w:start w:val="1"/>
      <w:numFmt w:val="bullet"/>
      <w:lvlText w:val=""/>
      <w:lvlJc w:val="left"/>
      <w:pPr>
        <w:ind w:left="5040" w:hanging="360"/>
      </w:pPr>
      <w:rPr>
        <w:rFonts w:ascii="Symbol" w:hAnsi="Symbol" w:hint="default"/>
      </w:rPr>
    </w:lvl>
    <w:lvl w:ilvl="7" w:tplc="63A8AAD2">
      <w:start w:val="1"/>
      <w:numFmt w:val="bullet"/>
      <w:lvlText w:val="o"/>
      <w:lvlJc w:val="left"/>
      <w:pPr>
        <w:ind w:left="5760" w:hanging="360"/>
      </w:pPr>
      <w:rPr>
        <w:rFonts w:ascii="Courier New" w:hAnsi="Courier New" w:hint="default"/>
      </w:rPr>
    </w:lvl>
    <w:lvl w:ilvl="8" w:tplc="DEA056FC">
      <w:start w:val="1"/>
      <w:numFmt w:val="bullet"/>
      <w:lvlText w:val=""/>
      <w:lvlJc w:val="left"/>
      <w:pPr>
        <w:ind w:left="6480" w:hanging="360"/>
      </w:pPr>
      <w:rPr>
        <w:rFonts w:ascii="Wingdings" w:hAnsi="Wingdings" w:hint="default"/>
      </w:rPr>
    </w:lvl>
  </w:abstractNum>
  <w:abstractNum w:abstractNumId="5" w15:restartNumberingAfterBreak="0">
    <w:nsid w:val="54FA4E76"/>
    <w:multiLevelType w:val="hybridMultilevel"/>
    <w:tmpl w:val="78AE0E92"/>
    <w:lvl w:ilvl="0" w:tplc="4C28279A">
      <w:start w:val="1"/>
      <w:numFmt w:val="bullet"/>
      <w:lvlText w:val=""/>
      <w:lvlJc w:val="left"/>
      <w:pPr>
        <w:ind w:left="720" w:hanging="360"/>
      </w:pPr>
      <w:rPr>
        <w:rFonts w:ascii="Symbol" w:hAnsi="Symbol" w:cs="Symbol" w:hint="default"/>
      </w:rPr>
    </w:lvl>
    <w:lvl w:ilvl="1" w:tplc="A6467C50" w:tentative="1">
      <w:start w:val="1"/>
      <w:numFmt w:val="bullet"/>
      <w:lvlText w:val="o"/>
      <w:lvlJc w:val="left"/>
      <w:pPr>
        <w:ind w:left="1440" w:hanging="360"/>
      </w:pPr>
      <w:rPr>
        <w:rFonts w:ascii="Courier New" w:hAnsi="Courier New" w:cs="Courier New" w:hint="default"/>
      </w:rPr>
    </w:lvl>
    <w:lvl w:ilvl="2" w:tplc="A70E530C" w:tentative="1">
      <w:start w:val="1"/>
      <w:numFmt w:val="bullet"/>
      <w:lvlText w:val=""/>
      <w:lvlJc w:val="left"/>
      <w:pPr>
        <w:ind w:left="2160" w:hanging="360"/>
      </w:pPr>
      <w:rPr>
        <w:rFonts w:ascii="Wingdings" w:hAnsi="Wingdings" w:cs="Wingdings" w:hint="default"/>
      </w:rPr>
    </w:lvl>
    <w:lvl w:ilvl="3" w:tplc="7C2C0C72" w:tentative="1">
      <w:start w:val="1"/>
      <w:numFmt w:val="bullet"/>
      <w:lvlText w:val=""/>
      <w:lvlJc w:val="left"/>
      <w:pPr>
        <w:ind w:left="2880" w:hanging="360"/>
      </w:pPr>
      <w:rPr>
        <w:rFonts w:ascii="Symbol" w:hAnsi="Symbol" w:cs="Symbol" w:hint="default"/>
      </w:rPr>
    </w:lvl>
    <w:lvl w:ilvl="4" w:tplc="EA100F12" w:tentative="1">
      <w:start w:val="1"/>
      <w:numFmt w:val="bullet"/>
      <w:lvlText w:val="o"/>
      <w:lvlJc w:val="left"/>
      <w:pPr>
        <w:ind w:left="3600" w:hanging="360"/>
      </w:pPr>
      <w:rPr>
        <w:rFonts w:ascii="Courier New" w:hAnsi="Courier New" w:cs="Courier New" w:hint="default"/>
      </w:rPr>
    </w:lvl>
    <w:lvl w:ilvl="5" w:tplc="71D43BB6" w:tentative="1">
      <w:start w:val="1"/>
      <w:numFmt w:val="bullet"/>
      <w:lvlText w:val=""/>
      <w:lvlJc w:val="left"/>
      <w:pPr>
        <w:ind w:left="4320" w:hanging="360"/>
      </w:pPr>
      <w:rPr>
        <w:rFonts w:ascii="Wingdings" w:hAnsi="Wingdings" w:cs="Wingdings" w:hint="default"/>
      </w:rPr>
    </w:lvl>
    <w:lvl w:ilvl="6" w:tplc="1B340492" w:tentative="1">
      <w:start w:val="1"/>
      <w:numFmt w:val="bullet"/>
      <w:lvlText w:val=""/>
      <w:lvlJc w:val="left"/>
      <w:pPr>
        <w:ind w:left="5040" w:hanging="360"/>
      </w:pPr>
      <w:rPr>
        <w:rFonts w:ascii="Symbol" w:hAnsi="Symbol" w:cs="Symbol" w:hint="default"/>
      </w:rPr>
    </w:lvl>
    <w:lvl w:ilvl="7" w:tplc="941A1FD0" w:tentative="1">
      <w:start w:val="1"/>
      <w:numFmt w:val="bullet"/>
      <w:lvlText w:val="o"/>
      <w:lvlJc w:val="left"/>
      <w:pPr>
        <w:ind w:left="5760" w:hanging="360"/>
      </w:pPr>
      <w:rPr>
        <w:rFonts w:ascii="Courier New" w:hAnsi="Courier New" w:cs="Courier New" w:hint="default"/>
      </w:rPr>
    </w:lvl>
    <w:lvl w:ilvl="8" w:tplc="ED94D514" w:tentative="1">
      <w:start w:val="1"/>
      <w:numFmt w:val="bullet"/>
      <w:lvlText w:val=""/>
      <w:lvlJc w:val="left"/>
      <w:pPr>
        <w:ind w:left="6480" w:hanging="360"/>
      </w:pPr>
      <w:rPr>
        <w:rFonts w:ascii="Wingdings" w:hAnsi="Wingdings" w:cs="Wingdings" w:hint="default"/>
      </w:rPr>
    </w:lvl>
  </w:abstractNum>
  <w:abstractNum w:abstractNumId="6" w15:restartNumberingAfterBreak="0">
    <w:nsid w:val="5C403F04"/>
    <w:multiLevelType w:val="hybridMultilevel"/>
    <w:tmpl w:val="8A4E531A"/>
    <w:lvl w:ilvl="0" w:tplc="11AAE79A">
      <w:start w:val="1"/>
      <w:numFmt w:val="bullet"/>
      <w:lvlText w:val=""/>
      <w:lvlJc w:val="left"/>
      <w:pPr>
        <w:ind w:left="720" w:hanging="360"/>
      </w:pPr>
      <w:rPr>
        <w:rFonts w:ascii="Symbol" w:hAnsi="Symbol" w:hint="default"/>
      </w:rPr>
    </w:lvl>
    <w:lvl w:ilvl="1" w:tplc="8B80474A" w:tentative="1">
      <w:start w:val="1"/>
      <w:numFmt w:val="bullet"/>
      <w:lvlText w:val="o"/>
      <w:lvlJc w:val="left"/>
      <w:pPr>
        <w:ind w:left="1440" w:hanging="360"/>
      </w:pPr>
      <w:rPr>
        <w:rFonts w:ascii="Courier New" w:hAnsi="Courier New" w:cs="Courier New" w:hint="default"/>
      </w:rPr>
    </w:lvl>
    <w:lvl w:ilvl="2" w:tplc="3ED6F728" w:tentative="1">
      <w:start w:val="1"/>
      <w:numFmt w:val="bullet"/>
      <w:lvlText w:val=""/>
      <w:lvlJc w:val="left"/>
      <w:pPr>
        <w:ind w:left="2160" w:hanging="360"/>
      </w:pPr>
      <w:rPr>
        <w:rFonts w:ascii="Wingdings" w:hAnsi="Wingdings" w:hint="default"/>
      </w:rPr>
    </w:lvl>
    <w:lvl w:ilvl="3" w:tplc="5D9E122E" w:tentative="1">
      <w:start w:val="1"/>
      <w:numFmt w:val="bullet"/>
      <w:lvlText w:val=""/>
      <w:lvlJc w:val="left"/>
      <w:pPr>
        <w:ind w:left="2880" w:hanging="360"/>
      </w:pPr>
      <w:rPr>
        <w:rFonts w:ascii="Symbol" w:hAnsi="Symbol" w:hint="default"/>
      </w:rPr>
    </w:lvl>
    <w:lvl w:ilvl="4" w:tplc="D5C810CE" w:tentative="1">
      <w:start w:val="1"/>
      <w:numFmt w:val="bullet"/>
      <w:lvlText w:val="o"/>
      <w:lvlJc w:val="left"/>
      <w:pPr>
        <w:ind w:left="3600" w:hanging="360"/>
      </w:pPr>
      <w:rPr>
        <w:rFonts w:ascii="Courier New" w:hAnsi="Courier New" w:cs="Courier New" w:hint="default"/>
      </w:rPr>
    </w:lvl>
    <w:lvl w:ilvl="5" w:tplc="22047626" w:tentative="1">
      <w:start w:val="1"/>
      <w:numFmt w:val="bullet"/>
      <w:lvlText w:val=""/>
      <w:lvlJc w:val="left"/>
      <w:pPr>
        <w:ind w:left="4320" w:hanging="360"/>
      </w:pPr>
      <w:rPr>
        <w:rFonts w:ascii="Wingdings" w:hAnsi="Wingdings" w:hint="default"/>
      </w:rPr>
    </w:lvl>
    <w:lvl w:ilvl="6" w:tplc="2A486E1E" w:tentative="1">
      <w:start w:val="1"/>
      <w:numFmt w:val="bullet"/>
      <w:lvlText w:val=""/>
      <w:lvlJc w:val="left"/>
      <w:pPr>
        <w:ind w:left="5040" w:hanging="360"/>
      </w:pPr>
      <w:rPr>
        <w:rFonts w:ascii="Symbol" w:hAnsi="Symbol" w:hint="default"/>
      </w:rPr>
    </w:lvl>
    <w:lvl w:ilvl="7" w:tplc="FAA66B76" w:tentative="1">
      <w:start w:val="1"/>
      <w:numFmt w:val="bullet"/>
      <w:lvlText w:val="o"/>
      <w:lvlJc w:val="left"/>
      <w:pPr>
        <w:ind w:left="5760" w:hanging="360"/>
      </w:pPr>
      <w:rPr>
        <w:rFonts w:ascii="Courier New" w:hAnsi="Courier New" w:cs="Courier New" w:hint="default"/>
      </w:rPr>
    </w:lvl>
    <w:lvl w:ilvl="8" w:tplc="086EDD4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tLQwMzQwtDQ1tzRU0lEKTi0uzszPAykwqgUAJMg60ywAAAA="/>
  </w:docVars>
  <w:rsids>
    <w:rsidRoot w:val="005D260D"/>
    <w:rsid w:val="00010A00"/>
    <w:rsid w:val="000279A5"/>
    <w:rsid w:val="000528B8"/>
    <w:rsid w:val="00053010"/>
    <w:rsid w:val="0007756F"/>
    <w:rsid w:val="000842AC"/>
    <w:rsid w:val="000A3D97"/>
    <w:rsid w:val="000D1FCF"/>
    <w:rsid w:val="000D6AF4"/>
    <w:rsid w:val="0011046F"/>
    <w:rsid w:val="00150E6A"/>
    <w:rsid w:val="00180248"/>
    <w:rsid w:val="001B06FF"/>
    <w:rsid w:val="001B1F99"/>
    <w:rsid w:val="00276E09"/>
    <w:rsid w:val="00292A67"/>
    <w:rsid w:val="002E4A60"/>
    <w:rsid w:val="003477DE"/>
    <w:rsid w:val="003672B8"/>
    <w:rsid w:val="00382ED6"/>
    <w:rsid w:val="00391987"/>
    <w:rsid w:val="004175AD"/>
    <w:rsid w:val="00426234"/>
    <w:rsid w:val="0044543C"/>
    <w:rsid w:val="00462F37"/>
    <w:rsid w:val="00494A8D"/>
    <w:rsid w:val="004B5C91"/>
    <w:rsid w:val="004E0654"/>
    <w:rsid w:val="0050403D"/>
    <w:rsid w:val="00566B61"/>
    <w:rsid w:val="00586DE9"/>
    <w:rsid w:val="005973D4"/>
    <w:rsid w:val="005C212A"/>
    <w:rsid w:val="005D260D"/>
    <w:rsid w:val="005E662B"/>
    <w:rsid w:val="006049C1"/>
    <w:rsid w:val="006E32C0"/>
    <w:rsid w:val="007338CB"/>
    <w:rsid w:val="00751C45"/>
    <w:rsid w:val="007C238A"/>
    <w:rsid w:val="007F5E70"/>
    <w:rsid w:val="0080561B"/>
    <w:rsid w:val="00840E34"/>
    <w:rsid w:val="00842516"/>
    <w:rsid w:val="0086350B"/>
    <w:rsid w:val="00871635"/>
    <w:rsid w:val="00877683"/>
    <w:rsid w:val="008D2941"/>
    <w:rsid w:val="0092139B"/>
    <w:rsid w:val="00957526"/>
    <w:rsid w:val="00965768"/>
    <w:rsid w:val="009A2252"/>
    <w:rsid w:val="009A6634"/>
    <w:rsid w:val="009B0F2D"/>
    <w:rsid w:val="009C7681"/>
    <w:rsid w:val="009F362C"/>
    <w:rsid w:val="00A45EB8"/>
    <w:rsid w:val="00AB28EE"/>
    <w:rsid w:val="00B21E05"/>
    <w:rsid w:val="00B27254"/>
    <w:rsid w:val="00BA7FEE"/>
    <w:rsid w:val="00BE0F1F"/>
    <w:rsid w:val="00BE3C45"/>
    <w:rsid w:val="00BF75CC"/>
    <w:rsid w:val="00C12E20"/>
    <w:rsid w:val="00C16A8A"/>
    <w:rsid w:val="00C26715"/>
    <w:rsid w:val="00C50794"/>
    <w:rsid w:val="00C63B57"/>
    <w:rsid w:val="00D056E2"/>
    <w:rsid w:val="00D678C8"/>
    <w:rsid w:val="00D913D7"/>
    <w:rsid w:val="00DB1C1C"/>
    <w:rsid w:val="00DC492A"/>
    <w:rsid w:val="00DD2518"/>
    <w:rsid w:val="00DF1738"/>
    <w:rsid w:val="00E62DC9"/>
    <w:rsid w:val="00E73FDB"/>
    <w:rsid w:val="00E80969"/>
    <w:rsid w:val="00EC31D3"/>
    <w:rsid w:val="00EE25FF"/>
    <w:rsid w:val="00EF57C1"/>
    <w:rsid w:val="00EF73C4"/>
    <w:rsid w:val="00F11AE9"/>
    <w:rsid w:val="00F2554F"/>
    <w:rsid w:val="00F543EA"/>
    <w:rsid w:val="00F719E2"/>
    <w:rsid w:val="00FA1A72"/>
    <w:rsid w:val="00FC6D70"/>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A4C3"/>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rPr>
  </w:style>
  <w:style w:type="paragraph" w:styleId="Titre1">
    <w:name w:val="heading 1"/>
    <w:basedOn w:val="Normal"/>
    <w:next w:val="Normal"/>
    <w:link w:val="Titre1C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BF75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BF75C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260D"/>
    <w:pPr>
      <w:tabs>
        <w:tab w:val="center" w:pos="4680"/>
        <w:tab w:val="right" w:pos="9360"/>
      </w:tabs>
      <w:spacing w:after="0" w:line="240" w:lineRule="auto"/>
    </w:pPr>
  </w:style>
  <w:style w:type="character" w:customStyle="1" w:styleId="En-tteCar">
    <w:name w:val="En-tête Car"/>
    <w:basedOn w:val="Policepardfaut"/>
    <w:link w:val="En-tte"/>
    <w:uiPriority w:val="99"/>
    <w:rsid w:val="005D260D"/>
    <w:rPr>
      <w:rFonts w:ascii="Verdana" w:hAnsi="Verdana"/>
      <w:sz w:val="24"/>
    </w:rPr>
  </w:style>
  <w:style w:type="paragraph" w:styleId="Pieddepage">
    <w:name w:val="footer"/>
    <w:basedOn w:val="Normal"/>
    <w:link w:val="PieddepageCar"/>
    <w:uiPriority w:val="99"/>
    <w:unhideWhenUsed/>
    <w:rsid w:val="005D260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Paragraphedeliste">
    <w:name w:val="List Paragraph"/>
    <w:basedOn w:val="Normal"/>
    <w:uiPriority w:val="34"/>
    <w:qFormat/>
    <w:rsid w:val="00D913D7"/>
    <w:pPr>
      <w:ind w:left="720"/>
      <w:contextualSpacing/>
    </w:pPr>
  </w:style>
  <w:style w:type="character" w:customStyle="1" w:styleId="Titre1Car">
    <w:name w:val="Titre 1 Car"/>
    <w:basedOn w:val="Policepardfaut"/>
    <w:link w:val="Titre1"/>
    <w:uiPriority w:val="9"/>
    <w:rsid w:val="0086350B"/>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rsid w:val="00BF75C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BF75CC"/>
    <w:rPr>
      <w:rFonts w:asciiTheme="majorHAnsi" w:eastAsiaTheme="majorEastAsia" w:hAnsiTheme="majorHAnsi" w:cstheme="majorBidi"/>
      <w:color w:val="243F60" w:themeColor="accent1" w:themeShade="7F"/>
      <w:sz w:val="24"/>
      <w:szCs w:val="24"/>
    </w:rPr>
  </w:style>
  <w:style w:type="paragraph" w:styleId="Titre">
    <w:name w:val="Title"/>
    <w:basedOn w:val="Normal"/>
    <w:next w:val="Normal"/>
    <w:link w:val="TitreCar"/>
    <w:uiPriority w:val="10"/>
    <w:qFormat/>
    <w:rsid w:val="00BF75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F75CC"/>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4E0654"/>
    <w:rPr>
      <w:color w:val="0000FF" w:themeColor="hyperlink"/>
      <w:u w:val="single"/>
    </w:rPr>
  </w:style>
  <w:style w:type="character" w:styleId="Mentionnonrsolue">
    <w:name w:val="Unresolved Mention"/>
    <w:basedOn w:val="Policepardfaut"/>
    <w:uiPriority w:val="99"/>
    <w:rsid w:val="004E0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nca.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80FC384654D48B236CD5A7B643B08" ma:contentTypeVersion="9" ma:contentTypeDescription="Create a new document." ma:contentTypeScope="" ma:versionID="37c99c7ba7126a9746d81bd7706d10aa">
  <xsd:schema xmlns:xsd="http://www.w3.org/2001/XMLSchema" xmlns:xs="http://www.w3.org/2001/XMLSchema" xmlns:p="http://schemas.microsoft.com/office/2006/metadata/properties" xmlns:ns2="e9728b54-a1e2-41b7-9e4b-809dc1577a75" targetNamespace="http://schemas.microsoft.com/office/2006/metadata/properties" ma:root="true" ma:fieldsID="9e82a81f1f415e9204f3698d18e458e7" ns2:_="">
    <xsd:import namespace="e9728b54-a1e2-41b7-9e4b-809dc1577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28b54-a1e2-41b7-9e4b-809dc1577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DFB22-4E7D-48C9-B126-667730108D8E}"/>
</file>

<file path=customXml/itemProps2.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3.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765</Words>
  <Characters>4209</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Spark</dc:creator>
  <cp:lastModifiedBy>Sarah Rouleau</cp:lastModifiedBy>
  <cp:revision>18</cp:revision>
  <dcterms:created xsi:type="dcterms:W3CDTF">2022-01-29T12:46:00Z</dcterms:created>
  <dcterms:modified xsi:type="dcterms:W3CDTF">2022-02-03T23:50:00Z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0x01010065880FC384654D48B236CD5A7B643B08</vt:lpwstr>
  </property>
  <property fmtid="{D5CDD505-2E9C-101B-9397-08002B2CF9AE}" pid="3" name="Order">
    <vt:r8>78500</vt:r8>
  </property>
</Properties>
</file>