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6741EA" w14:textId="3E1480D5" w:rsidR="003D1029" w:rsidRPr="008875E2" w:rsidRDefault="00B379CF" w:rsidP="0011521E">
      <w:pPr>
        <w:pStyle w:val="Heading1"/>
        <w:spacing w:line="240" w:lineRule="auto"/>
        <w:contextualSpacing/>
        <w:rPr>
          <w:rFonts w:ascii="Arial Black" w:hAnsi="Arial Black"/>
          <w:color w:val="auto"/>
          <w:sz w:val="40"/>
          <w:szCs w:val="40"/>
          <w:lang w:val="fr-CA"/>
        </w:rPr>
      </w:pPr>
      <w:bookmarkStart w:id="0" w:name="lt_pId000"/>
      <w:r w:rsidRPr="008875E2">
        <w:rPr>
          <w:rFonts w:ascii="Arial Black" w:hAnsi="Arial Black"/>
          <w:noProof/>
          <w:sz w:val="28"/>
          <w:szCs w:val="28"/>
        </w:rPr>
        <w:drawing>
          <wp:anchor distT="0" distB="0" distL="114300" distR="114300" simplePos="0" relativeHeight="251653632" behindDoc="1" locked="0" layoutInCell="1" allowOverlap="1" wp14:anchorId="03D5BDEF" wp14:editId="1014C3BA">
            <wp:simplePos x="0" y="0"/>
            <wp:positionH relativeFrom="page">
              <wp:posOffset>-131730</wp:posOffset>
            </wp:positionH>
            <wp:positionV relativeFrom="paragraph">
              <wp:posOffset>1814589</wp:posOffset>
            </wp:positionV>
            <wp:extent cx="7762240" cy="6463864"/>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62240" cy="6463864"/>
                    </a:xfrm>
                    <a:prstGeom prst="rect">
                      <a:avLst/>
                    </a:prstGeom>
                  </pic:spPr>
                </pic:pic>
              </a:graphicData>
            </a:graphic>
          </wp:anchor>
        </w:drawing>
      </w:r>
      <w:r w:rsidR="00507600" w:rsidRPr="008875E2">
        <w:rPr>
          <w:rFonts w:ascii="Arial Black" w:hAnsi="Arial Black"/>
          <w:color w:val="auto"/>
          <w:sz w:val="40"/>
          <w:szCs w:val="40"/>
          <w:lang w:val="fr-CA"/>
        </w:rPr>
        <w:t>Réponse d'INCA à la proposition de normes d'</w:t>
      </w:r>
      <w:r w:rsidR="00923E15" w:rsidRPr="008875E2">
        <w:rPr>
          <w:rFonts w:ascii="Arial Black" w:hAnsi="Arial Black"/>
          <w:color w:val="auto"/>
          <w:sz w:val="40"/>
          <w:szCs w:val="40"/>
          <w:lang w:val="fr-CA"/>
        </w:rPr>
        <w:t xml:space="preserve">accessibilité en </w:t>
      </w:r>
      <w:r w:rsidR="00507600" w:rsidRPr="008875E2">
        <w:rPr>
          <w:rFonts w:ascii="Arial Black" w:hAnsi="Arial Black"/>
          <w:color w:val="auto"/>
          <w:sz w:val="40"/>
          <w:szCs w:val="40"/>
          <w:lang w:val="fr-CA"/>
        </w:rPr>
        <w:t xml:space="preserve">éducation postsecondaire aux termes de la Loi sur l'accessibilité pour les personnes handicapées de l'Ontario (LAPHO) </w:t>
      </w:r>
      <w:r w:rsidR="00583A53" w:rsidRPr="00583A53">
        <w:rPr>
          <w:rFonts w:ascii="Arial Black" w:hAnsi="Arial Black"/>
          <w:color w:val="auto"/>
          <w:sz w:val="40"/>
          <w:szCs w:val="40"/>
          <w:lang w:val="fr-CA"/>
        </w:rPr>
        <w:t>–</w:t>
      </w:r>
      <w:r w:rsidR="00507600" w:rsidRPr="008875E2">
        <w:rPr>
          <w:rFonts w:ascii="Arial Black" w:hAnsi="Arial Black"/>
          <w:color w:val="auto"/>
          <w:sz w:val="40"/>
          <w:szCs w:val="40"/>
          <w:lang w:val="fr-CA"/>
        </w:rPr>
        <w:t xml:space="preserve"> Recommandations initiales</w:t>
      </w:r>
      <w:bookmarkEnd w:id="0"/>
    </w:p>
    <w:p w14:paraId="4260618C" w14:textId="5DBCA831" w:rsidR="00B379CF" w:rsidRPr="008875E2" w:rsidRDefault="00B379CF" w:rsidP="00B379CF">
      <w:pPr>
        <w:rPr>
          <w:lang w:val="fr-CA"/>
        </w:rPr>
      </w:pPr>
    </w:p>
    <w:p w14:paraId="55587929" w14:textId="137993AF" w:rsidR="00DB356E" w:rsidRPr="00FC4EA2" w:rsidRDefault="005F66E5" w:rsidP="0011521E">
      <w:pPr>
        <w:pStyle w:val="Heading1"/>
        <w:contextualSpacing/>
        <w:rPr>
          <w:rFonts w:ascii="Arial Black" w:hAnsi="Arial Black"/>
          <w:color w:val="auto"/>
          <w:sz w:val="36"/>
          <w:szCs w:val="28"/>
          <w:lang w:val="fr-CA"/>
        </w:rPr>
      </w:pPr>
      <w:r w:rsidRPr="008875E2">
        <w:rPr>
          <w:rFonts w:ascii="Arial Black" w:hAnsi="Arial Black"/>
          <w:color w:val="auto"/>
          <w:sz w:val="36"/>
          <w:szCs w:val="28"/>
          <w:lang w:val="fr-CA"/>
        </w:rPr>
        <w:tab/>
      </w:r>
      <w:bookmarkStart w:id="1" w:name="lt_pId001"/>
      <w:r w:rsidR="0052324A" w:rsidRPr="008875E2">
        <w:rPr>
          <w:rFonts w:ascii="Arial Black" w:hAnsi="Arial Black"/>
          <w:color w:val="auto"/>
          <w:sz w:val="36"/>
          <w:szCs w:val="28"/>
          <w:lang w:val="fr-CA"/>
        </w:rPr>
        <w:t>Octobre 2021</w:t>
      </w:r>
      <w:bookmarkEnd w:id="1"/>
    </w:p>
    <w:p w14:paraId="5EA058AE" w14:textId="21201F97" w:rsidR="00DB356E" w:rsidRPr="00FC4EA2" w:rsidRDefault="00DB356E" w:rsidP="008C1F8A">
      <w:pPr>
        <w:ind w:left="-929" w:hanging="63"/>
        <w:rPr>
          <w:rFonts w:ascii="Arial Black" w:hAnsi="Arial Black"/>
          <w:sz w:val="28"/>
          <w:szCs w:val="28"/>
          <w:lang w:val="fr-CA"/>
        </w:rPr>
      </w:pPr>
    </w:p>
    <w:p w14:paraId="48770319" w14:textId="77777777" w:rsidR="002B3548" w:rsidRPr="00FC4EA2" w:rsidRDefault="002B3548" w:rsidP="006D3BC0">
      <w:pPr>
        <w:ind w:left="-567" w:hanging="567"/>
        <w:rPr>
          <w:rFonts w:ascii="Arial Black" w:hAnsi="Arial Black"/>
          <w:sz w:val="28"/>
          <w:szCs w:val="28"/>
          <w:lang w:val="fr-CA"/>
        </w:rPr>
      </w:pPr>
    </w:p>
    <w:p w14:paraId="18BEA18A" w14:textId="0071800A" w:rsidR="005D19B0" w:rsidRPr="00FC4EA2" w:rsidRDefault="005D19B0" w:rsidP="0011521E">
      <w:pPr>
        <w:jc w:val="right"/>
        <w:rPr>
          <w:rFonts w:ascii="Arial Black" w:hAnsi="Arial Black"/>
          <w:b/>
          <w:lang w:val="fr-CA"/>
        </w:rPr>
      </w:pPr>
    </w:p>
    <w:p w14:paraId="2C1D0841" w14:textId="3EB88431" w:rsidR="00B379CF" w:rsidRPr="00FC4EA2" w:rsidRDefault="00B379CF">
      <w:pPr>
        <w:rPr>
          <w:rFonts w:ascii="Arial" w:eastAsiaTheme="majorEastAsia" w:hAnsi="Arial" w:cs="Arial"/>
          <w:b/>
          <w:bCs/>
          <w:sz w:val="32"/>
          <w:szCs w:val="32"/>
          <w:highlight w:val="yellow"/>
          <w:lang w:val="fr-CA"/>
        </w:rPr>
      </w:pPr>
      <w:bookmarkStart w:id="2" w:name="lt_pId002"/>
      <w:bookmarkStart w:id="3" w:name="_Toc68687881"/>
      <w:bookmarkStart w:id="4" w:name="_Toc68687897"/>
      <w:r>
        <w:rPr>
          <w:noProof/>
        </w:rPr>
        <w:drawing>
          <wp:anchor distT="0" distB="0" distL="114300" distR="114300" simplePos="0" relativeHeight="251661824" behindDoc="0" locked="0" layoutInCell="1" allowOverlap="1" wp14:anchorId="66C37696" wp14:editId="3A205E20">
            <wp:simplePos x="0" y="0"/>
            <wp:positionH relativeFrom="margin">
              <wp:align>right</wp:align>
            </wp:positionH>
            <wp:positionV relativeFrom="paragraph">
              <wp:posOffset>4806665</wp:posOffset>
            </wp:positionV>
            <wp:extent cx="1811801" cy="930166"/>
            <wp:effectExtent l="0" t="0" r="0" b="3810"/>
            <wp:wrapNone/>
            <wp:docPr id="1" name="Image 1" descr="Logo d'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INC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1801" cy="930166"/>
                    </a:xfrm>
                    <a:prstGeom prst="rect">
                      <a:avLst/>
                    </a:prstGeom>
                  </pic:spPr>
                </pic:pic>
              </a:graphicData>
            </a:graphic>
          </wp:anchor>
        </w:drawing>
      </w:r>
      <w:r w:rsidRPr="00FC4EA2">
        <w:rPr>
          <w:highlight w:val="yellow"/>
          <w:lang w:val="fr-CA"/>
        </w:rPr>
        <w:br w:type="page"/>
      </w:r>
    </w:p>
    <w:p w14:paraId="6447DB3C" w14:textId="3EB88431" w:rsidR="003D1029" w:rsidRPr="00B719D3" w:rsidRDefault="005F66E5" w:rsidP="0011521E">
      <w:pPr>
        <w:pStyle w:val="Heading2"/>
        <w:rPr>
          <w:lang w:val="fr-CA"/>
        </w:rPr>
      </w:pPr>
      <w:r w:rsidRPr="00B719D3">
        <w:rPr>
          <w:lang w:val="fr-CA"/>
        </w:rPr>
        <w:lastRenderedPageBreak/>
        <w:t>Introduction</w:t>
      </w:r>
      <w:bookmarkEnd w:id="2"/>
    </w:p>
    <w:p w14:paraId="50155327" w14:textId="40C81996" w:rsidR="00923E15" w:rsidRDefault="00D9661A" w:rsidP="0011521E">
      <w:pPr>
        <w:rPr>
          <w:rFonts w:ascii="Arial" w:hAnsi="Arial" w:cs="Arial"/>
          <w:sz w:val="28"/>
          <w:szCs w:val="28"/>
          <w:lang w:val="fr-CA"/>
        </w:rPr>
      </w:pPr>
      <w:bookmarkStart w:id="5" w:name="lt_pId003"/>
      <w:r w:rsidRPr="00B719D3">
        <w:rPr>
          <w:rFonts w:ascii="Arial" w:hAnsi="Arial" w:cs="Arial"/>
          <w:sz w:val="28"/>
          <w:szCs w:val="28"/>
          <w:lang w:val="fr-CA"/>
        </w:rPr>
        <w:t xml:space="preserve">En juin 2021, le gouvernement de l'Ontario a publié </w:t>
      </w:r>
      <w:hyperlink r:id="rId13" w:history="1">
        <w:r w:rsidR="00923E15" w:rsidRPr="00B719D3">
          <w:rPr>
            <w:rStyle w:val="Hyperlink"/>
            <w:rFonts w:ascii="Arial" w:hAnsi="Arial" w:cs="Arial"/>
            <w:sz w:val="28"/>
            <w:szCs w:val="28"/>
            <w:lang w:val="fr-CA"/>
          </w:rPr>
          <w:t>un</w:t>
        </w:r>
        <w:r w:rsidRPr="00B719D3">
          <w:rPr>
            <w:rStyle w:val="Hyperlink"/>
            <w:rFonts w:ascii="Arial" w:hAnsi="Arial" w:cs="Arial"/>
            <w:sz w:val="28"/>
            <w:szCs w:val="28"/>
            <w:lang w:val="fr-CA"/>
          </w:rPr>
          <w:t>e série de propositions de normes d'</w:t>
        </w:r>
        <w:r w:rsidR="00923E15" w:rsidRPr="00B719D3">
          <w:rPr>
            <w:rStyle w:val="Hyperlink"/>
            <w:rFonts w:ascii="Arial" w:hAnsi="Arial" w:cs="Arial"/>
            <w:sz w:val="28"/>
            <w:szCs w:val="28"/>
            <w:lang w:val="fr-CA"/>
          </w:rPr>
          <w:t>accessibilité pour l’</w:t>
        </w:r>
        <w:r w:rsidRPr="00B719D3">
          <w:rPr>
            <w:rStyle w:val="Hyperlink"/>
            <w:rFonts w:ascii="Arial" w:hAnsi="Arial" w:cs="Arial"/>
            <w:sz w:val="28"/>
            <w:szCs w:val="28"/>
            <w:lang w:val="fr-CA"/>
          </w:rPr>
          <w:t>éducation postsecondaire</w:t>
        </w:r>
      </w:hyperlink>
      <w:r w:rsidRPr="00B719D3">
        <w:rPr>
          <w:rFonts w:ascii="Arial" w:hAnsi="Arial" w:cs="Arial"/>
          <w:sz w:val="28"/>
          <w:szCs w:val="28"/>
          <w:lang w:val="fr-CA"/>
        </w:rPr>
        <w:t xml:space="preserve"> aux termes de la Loi sur l'accessibilité pour les personnes handicapées de l'Ontario (LAPHO) dans le but de recueillir les commentaires du public</w:t>
      </w:r>
      <w:bookmarkEnd w:id="5"/>
      <w:r w:rsidR="00E15F71">
        <w:rPr>
          <w:rFonts w:ascii="Arial" w:hAnsi="Arial" w:cs="Arial"/>
          <w:sz w:val="28"/>
          <w:szCs w:val="28"/>
          <w:lang w:val="fr-CA"/>
        </w:rPr>
        <w:t xml:space="preserve">. </w:t>
      </w:r>
      <w:bookmarkStart w:id="6" w:name="lt_pId004"/>
    </w:p>
    <w:p w14:paraId="4448C7E3" w14:textId="77777777" w:rsidR="00923E15" w:rsidRDefault="00923E15" w:rsidP="0011521E">
      <w:pPr>
        <w:rPr>
          <w:rFonts w:ascii="Arial" w:hAnsi="Arial" w:cs="Arial"/>
          <w:sz w:val="28"/>
          <w:szCs w:val="28"/>
          <w:lang w:val="fr-CA"/>
        </w:rPr>
      </w:pPr>
    </w:p>
    <w:p w14:paraId="33B27E2A" w14:textId="6C55452D" w:rsidR="003D1029" w:rsidRPr="00FC4EA2" w:rsidRDefault="00B719D3" w:rsidP="0011521E">
      <w:pPr>
        <w:rPr>
          <w:rFonts w:ascii="Arial" w:hAnsi="Arial" w:cs="Arial"/>
          <w:sz w:val="28"/>
          <w:szCs w:val="28"/>
          <w:lang w:val="fr-CA"/>
        </w:rPr>
      </w:pPr>
      <w:r w:rsidRPr="00B719D3">
        <w:rPr>
          <w:rFonts w:ascii="Arial" w:hAnsi="Arial" w:cs="Arial"/>
          <w:sz w:val="28"/>
          <w:szCs w:val="28"/>
          <w:lang w:val="fr-CA"/>
        </w:rPr>
        <w:t>L'objectif de ces normes est de faire en sorte que tous les étudiants handicapés aient la possibilité de participer pleinement à tous les aspects de l'éducation postsecondaire, sans obstacles</w:t>
      </w:r>
      <w:r w:rsidR="009377E3">
        <w:rPr>
          <w:rFonts w:ascii="Arial" w:hAnsi="Arial" w:cs="Arial"/>
          <w:sz w:val="28"/>
          <w:szCs w:val="28"/>
          <w:lang w:val="fr-CA"/>
        </w:rPr>
        <w:t>.</w:t>
      </w:r>
      <w:r w:rsidRPr="00B719D3">
        <w:rPr>
          <w:rFonts w:ascii="Arial" w:hAnsi="Arial" w:cs="Arial"/>
          <w:sz w:val="28"/>
          <w:szCs w:val="28"/>
          <w:lang w:val="fr-CA"/>
        </w:rPr>
        <w:t xml:space="preserve"> Plus précisément, ces normes constituent un appel à l'action pour améliorer les taux de recrutement, de rétention, d'obtention de diplôme et d'emploi des étudiants</w:t>
      </w:r>
      <w:r w:rsidR="0066616D">
        <w:rPr>
          <w:rFonts w:ascii="Arial" w:hAnsi="Arial" w:cs="Arial"/>
          <w:sz w:val="28"/>
          <w:szCs w:val="28"/>
          <w:lang w:val="fr-CA"/>
        </w:rPr>
        <w:t xml:space="preserve"> en situation de </w:t>
      </w:r>
      <w:r w:rsidRPr="00B719D3">
        <w:rPr>
          <w:rFonts w:ascii="Arial" w:hAnsi="Arial" w:cs="Arial"/>
          <w:sz w:val="28"/>
          <w:szCs w:val="28"/>
          <w:lang w:val="fr-CA"/>
        </w:rPr>
        <w:t>handicap au niveau postsecondaire</w:t>
      </w:r>
      <w:r w:rsidR="00E15F71">
        <w:rPr>
          <w:rFonts w:ascii="Arial" w:hAnsi="Arial" w:cs="Arial"/>
          <w:sz w:val="28"/>
          <w:szCs w:val="28"/>
          <w:lang w:val="fr-CA"/>
        </w:rPr>
        <w:t xml:space="preserve">. </w:t>
      </w:r>
      <w:bookmarkEnd w:id="6"/>
    </w:p>
    <w:p w14:paraId="619EE447" w14:textId="77777777" w:rsidR="0011521E" w:rsidRPr="00FC4EA2" w:rsidRDefault="0011521E" w:rsidP="0011521E">
      <w:pPr>
        <w:rPr>
          <w:rFonts w:ascii="Arial" w:hAnsi="Arial" w:cs="Arial"/>
          <w:sz w:val="28"/>
          <w:szCs w:val="28"/>
          <w:lang w:val="fr-CA"/>
        </w:rPr>
      </w:pPr>
    </w:p>
    <w:p w14:paraId="27A85B86" w14:textId="15553094" w:rsidR="003D1029" w:rsidRPr="00FC4EA2" w:rsidRDefault="00B719D3" w:rsidP="0011521E">
      <w:pPr>
        <w:rPr>
          <w:rFonts w:ascii="Arial" w:hAnsi="Arial" w:cs="Arial"/>
          <w:sz w:val="28"/>
          <w:szCs w:val="28"/>
          <w:lang w:val="fr-CA"/>
        </w:rPr>
      </w:pPr>
      <w:bookmarkStart w:id="7" w:name="lt_pId006"/>
      <w:r w:rsidRPr="00B719D3">
        <w:rPr>
          <w:rFonts w:ascii="Arial" w:hAnsi="Arial" w:cs="Arial"/>
          <w:sz w:val="28"/>
          <w:szCs w:val="28"/>
          <w:lang w:val="fr-CA"/>
        </w:rPr>
        <w:t>Nous félicitons le gouvernement de l'Ontario d'avoir pris l'initiative d'élaborer des normes d'accessibilité complètes pour l'éducation postsecondaire</w:t>
      </w:r>
      <w:r w:rsidR="009377E3">
        <w:rPr>
          <w:rFonts w:ascii="Arial" w:hAnsi="Arial" w:cs="Arial"/>
          <w:sz w:val="28"/>
          <w:szCs w:val="28"/>
          <w:lang w:val="fr-CA"/>
        </w:rPr>
        <w:t>.</w:t>
      </w:r>
      <w:r w:rsidR="00B76E30">
        <w:rPr>
          <w:rFonts w:ascii="Arial" w:hAnsi="Arial" w:cs="Arial"/>
          <w:sz w:val="28"/>
          <w:szCs w:val="28"/>
          <w:lang w:val="fr-CA"/>
        </w:rPr>
        <w:t xml:space="preserve"> </w:t>
      </w:r>
      <w:r w:rsidR="0066616D">
        <w:rPr>
          <w:rFonts w:ascii="Arial" w:hAnsi="Arial" w:cs="Arial"/>
          <w:sz w:val="28"/>
          <w:szCs w:val="28"/>
          <w:lang w:val="fr-CA"/>
        </w:rPr>
        <w:t>Il faut dire que</w:t>
      </w:r>
      <w:r w:rsidRPr="00B719D3">
        <w:rPr>
          <w:rFonts w:ascii="Arial" w:hAnsi="Arial" w:cs="Arial"/>
          <w:sz w:val="28"/>
          <w:szCs w:val="28"/>
          <w:lang w:val="fr-CA"/>
        </w:rPr>
        <w:t xml:space="preserve"> les normes sont précises et couvrent une variété d'aspects importants de l'accessibilité dans l'éducation postsecondaire</w:t>
      </w:r>
      <w:r w:rsidR="009377E3">
        <w:rPr>
          <w:rFonts w:ascii="Arial" w:hAnsi="Arial" w:cs="Arial"/>
          <w:sz w:val="28"/>
          <w:szCs w:val="28"/>
          <w:lang w:val="fr-CA"/>
        </w:rPr>
        <w:t>.</w:t>
      </w:r>
      <w:r w:rsidRPr="00B719D3">
        <w:rPr>
          <w:rFonts w:ascii="Arial" w:hAnsi="Arial" w:cs="Arial"/>
          <w:sz w:val="28"/>
          <w:szCs w:val="28"/>
          <w:lang w:val="fr-CA"/>
        </w:rPr>
        <w:t xml:space="preserve"> INCA a l'intention de formuler des commentaires au Comité d'élaboration des normes d'accessibilité pour l'enseignement postsecondaire dans les domaines où les normes manquent de clarté ou présentent des lacunes, ou encore dans les domaines où INCA appuie les normes telles qu'elles sont énoncées</w:t>
      </w:r>
      <w:r w:rsidR="009377E3">
        <w:rPr>
          <w:rFonts w:ascii="Arial" w:hAnsi="Arial" w:cs="Arial"/>
          <w:sz w:val="28"/>
          <w:szCs w:val="28"/>
          <w:lang w:val="fr-CA"/>
        </w:rPr>
        <w:t xml:space="preserve">. </w:t>
      </w:r>
      <w:r w:rsidRPr="00B719D3">
        <w:rPr>
          <w:rFonts w:ascii="Arial" w:hAnsi="Arial" w:cs="Arial"/>
          <w:sz w:val="28"/>
          <w:szCs w:val="28"/>
          <w:lang w:val="fr-CA"/>
        </w:rPr>
        <w:t xml:space="preserve">Les commentaires d'INCA sont fondés sur des recherches et des consultations </w:t>
      </w:r>
      <w:r w:rsidR="0066616D">
        <w:rPr>
          <w:rFonts w:ascii="Arial" w:hAnsi="Arial" w:cs="Arial"/>
          <w:sz w:val="28"/>
          <w:szCs w:val="28"/>
          <w:lang w:val="fr-CA"/>
        </w:rPr>
        <w:t>auprès</w:t>
      </w:r>
      <w:r w:rsidRPr="00B719D3">
        <w:rPr>
          <w:rFonts w:ascii="Arial" w:hAnsi="Arial" w:cs="Arial"/>
          <w:sz w:val="28"/>
          <w:szCs w:val="28"/>
          <w:lang w:val="fr-CA"/>
        </w:rPr>
        <w:t xml:space="preserve"> de personnes vivant avec une </w:t>
      </w:r>
      <w:r w:rsidR="0063565B">
        <w:rPr>
          <w:rFonts w:ascii="Arial" w:hAnsi="Arial" w:cs="Arial"/>
          <w:sz w:val="28"/>
          <w:szCs w:val="28"/>
          <w:lang w:val="fr-CA"/>
        </w:rPr>
        <w:t>limitation visuelle</w:t>
      </w:r>
      <w:r w:rsidRPr="00B719D3">
        <w:rPr>
          <w:rFonts w:ascii="Arial" w:hAnsi="Arial" w:cs="Arial"/>
          <w:sz w:val="28"/>
          <w:szCs w:val="28"/>
          <w:lang w:val="fr-CA"/>
        </w:rPr>
        <w:t xml:space="preserve"> au </w:t>
      </w:r>
      <w:r w:rsidR="0066616D">
        <w:rPr>
          <w:rFonts w:ascii="Arial" w:hAnsi="Arial" w:cs="Arial"/>
          <w:sz w:val="28"/>
          <w:szCs w:val="28"/>
          <w:lang w:val="fr-CA"/>
        </w:rPr>
        <w:t>pays</w:t>
      </w:r>
      <w:r w:rsidR="00E15F71">
        <w:rPr>
          <w:rFonts w:ascii="Arial" w:hAnsi="Arial" w:cs="Arial"/>
          <w:sz w:val="28"/>
          <w:szCs w:val="28"/>
          <w:lang w:val="fr-CA"/>
        </w:rPr>
        <w:t>.</w:t>
      </w:r>
      <w:bookmarkEnd w:id="7"/>
    </w:p>
    <w:p w14:paraId="00CBF475" w14:textId="77777777" w:rsidR="0011521E" w:rsidRPr="00FC4EA2" w:rsidRDefault="0011521E" w:rsidP="0011521E">
      <w:pPr>
        <w:rPr>
          <w:rFonts w:ascii="Arial" w:hAnsi="Arial" w:cs="Arial"/>
          <w:sz w:val="28"/>
          <w:szCs w:val="28"/>
          <w:lang w:val="fr-CA"/>
        </w:rPr>
      </w:pPr>
    </w:p>
    <w:p w14:paraId="2B6DD8A3" w14:textId="5746E6F1" w:rsidR="003D1029" w:rsidRPr="00FC4EA2" w:rsidRDefault="00B719D3" w:rsidP="0011521E">
      <w:pPr>
        <w:rPr>
          <w:rFonts w:ascii="Arial" w:hAnsi="Arial" w:cs="Arial"/>
          <w:sz w:val="28"/>
          <w:szCs w:val="28"/>
          <w:lang w:val="fr-CA"/>
        </w:rPr>
      </w:pPr>
      <w:bookmarkStart w:id="8" w:name="lt_pId010"/>
      <w:r w:rsidRPr="00B719D3">
        <w:rPr>
          <w:rFonts w:ascii="Arial" w:hAnsi="Arial" w:cs="Arial"/>
          <w:sz w:val="28"/>
          <w:szCs w:val="28"/>
          <w:lang w:val="fr-CA"/>
        </w:rPr>
        <w:t xml:space="preserve">Tout au long des années 2020 et 2021, INCA a effectué des recherches dans le contexte de la vie avec une </w:t>
      </w:r>
      <w:r w:rsidR="0063565B">
        <w:rPr>
          <w:rFonts w:ascii="Arial" w:hAnsi="Arial" w:cs="Arial"/>
          <w:sz w:val="28"/>
          <w:szCs w:val="28"/>
          <w:lang w:val="fr-CA"/>
        </w:rPr>
        <w:t>limitation visuelle</w:t>
      </w:r>
      <w:r w:rsidR="009377E3">
        <w:rPr>
          <w:rFonts w:ascii="Arial" w:hAnsi="Arial" w:cs="Arial"/>
          <w:sz w:val="28"/>
          <w:szCs w:val="28"/>
          <w:lang w:val="fr-CA"/>
        </w:rPr>
        <w:t>.</w:t>
      </w:r>
      <w:r w:rsidRPr="00B719D3">
        <w:rPr>
          <w:rFonts w:ascii="Arial" w:hAnsi="Arial" w:cs="Arial"/>
          <w:sz w:val="28"/>
          <w:szCs w:val="28"/>
          <w:lang w:val="fr-CA"/>
        </w:rPr>
        <w:t xml:space="preserve"> Ces recherches comprenaient un</w:t>
      </w:r>
      <w:r w:rsidR="0066616D">
        <w:rPr>
          <w:rFonts w:ascii="Arial" w:hAnsi="Arial" w:cs="Arial"/>
          <w:sz w:val="28"/>
          <w:szCs w:val="28"/>
          <w:lang w:val="fr-CA"/>
        </w:rPr>
        <w:t>e</w:t>
      </w:r>
      <w:r w:rsidRPr="00B719D3">
        <w:rPr>
          <w:rFonts w:ascii="Arial" w:hAnsi="Arial" w:cs="Arial"/>
          <w:sz w:val="28"/>
          <w:szCs w:val="28"/>
          <w:lang w:val="fr-CA"/>
        </w:rPr>
        <w:t xml:space="preserve"> </w:t>
      </w:r>
      <w:r w:rsidR="0066616D">
        <w:rPr>
          <w:rFonts w:ascii="Arial" w:hAnsi="Arial" w:cs="Arial"/>
          <w:sz w:val="28"/>
          <w:szCs w:val="28"/>
          <w:lang w:val="fr-CA"/>
        </w:rPr>
        <w:t>enquête</w:t>
      </w:r>
      <w:r w:rsidRPr="00B719D3">
        <w:rPr>
          <w:rFonts w:ascii="Arial" w:hAnsi="Arial" w:cs="Arial"/>
          <w:sz w:val="28"/>
          <w:szCs w:val="28"/>
          <w:lang w:val="fr-CA"/>
        </w:rPr>
        <w:t xml:space="preserve"> sur l'accessibilité de l'apprentissage numérique en 2021, une étude sur les résultats des études postsecondaires pour les personnes vivant avec une </w:t>
      </w:r>
      <w:r w:rsidR="0063565B">
        <w:rPr>
          <w:rFonts w:ascii="Arial" w:hAnsi="Arial" w:cs="Arial"/>
          <w:sz w:val="28"/>
          <w:szCs w:val="28"/>
          <w:lang w:val="fr-CA"/>
        </w:rPr>
        <w:t>limitation visuelle</w:t>
      </w:r>
      <w:r w:rsidRPr="00B719D3">
        <w:rPr>
          <w:rFonts w:ascii="Arial" w:hAnsi="Arial" w:cs="Arial"/>
          <w:sz w:val="28"/>
          <w:szCs w:val="28"/>
          <w:lang w:val="fr-CA"/>
        </w:rPr>
        <w:t xml:space="preserve"> en 2020-2021, et un sondage </w:t>
      </w:r>
      <w:r>
        <w:rPr>
          <w:rFonts w:ascii="Arial" w:hAnsi="Arial" w:cs="Arial"/>
          <w:sz w:val="28"/>
          <w:szCs w:val="28"/>
          <w:lang w:val="fr-CA"/>
        </w:rPr>
        <w:t xml:space="preserve">relatif à la </w:t>
      </w:r>
      <w:r w:rsidRPr="00B719D3">
        <w:rPr>
          <w:rFonts w:ascii="Arial" w:hAnsi="Arial" w:cs="Arial"/>
          <w:sz w:val="28"/>
          <w:szCs w:val="28"/>
          <w:lang w:val="fr-CA"/>
        </w:rPr>
        <w:t>COVID-19 qui comprenait des questions sur l'accessibilité à l'éducation pendant la pandémie</w:t>
      </w:r>
      <w:r w:rsidR="009377E3">
        <w:rPr>
          <w:rFonts w:ascii="Arial" w:hAnsi="Arial" w:cs="Arial"/>
          <w:sz w:val="28"/>
          <w:szCs w:val="28"/>
          <w:lang w:val="fr-CA"/>
        </w:rPr>
        <w:t>.</w:t>
      </w:r>
      <w:r w:rsidRPr="00B719D3">
        <w:rPr>
          <w:rFonts w:ascii="Arial" w:hAnsi="Arial" w:cs="Arial"/>
          <w:sz w:val="28"/>
          <w:szCs w:val="28"/>
          <w:lang w:val="fr-CA"/>
        </w:rPr>
        <w:t xml:space="preserve"> Les conclusions de chacune de ces recherches, ainsi que nos commentaires sur les normes proposées, sont incluses dans le présent document</w:t>
      </w:r>
      <w:r w:rsidR="00E15F71">
        <w:rPr>
          <w:rFonts w:ascii="Arial" w:hAnsi="Arial" w:cs="Arial"/>
          <w:sz w:val="28"/>
          <w:szCs w:val="28"/>
          <w:lang w:val="fr-CA"/>
        </w:rPr>
        <w:t xml:space="preserve">. </w:t>
      </w:r>
      <w:bookmarkEnd w:id="8"/>
    </w:p>
    <w:p w14:paraId="301CBE88" w14:textId="77777777" w:rsidR="008E1C39" w:rsidRPr="00C27FB8" w:rsidRDefault="008E1C39" w:rsidP="0011521E">
      <w:pPr>
        <w:rPr>
          <w:rFonts w:ascii="Arial" w:hAnsi="Arial" w:cs="Arial"/>
          <w:sz w:val="28"/>
          <w:szCs w:val="28"/>
          <w:lang w:val="fr-CA"/>
        </w:rPr>
      </w:pPr>
    </w:p>
    <w:p w14:paraId="59C63A2A" w14:textId="5A5C8045" w:rsidR="003D1029" w:rsidRPr="0066500F" w:rsidRDefault="005F66E5" w:rsidP="0011521E">
      <w:pPr>
        <w:rPr>
          <w:rFonts w:ascii="Arial" w:hAnsi="Arial" w:cs="Arial"/>
          <w:sz w:val="28"/>
          <w:szCs w:val="28"/>
          <w:lang w:val="fr-CA"/>
        </w:rPr>
      </w:pPr>
      <w:bookmarkStart w:id="9" w:name="lt_pId013"/>
      <w:r w:rsidRPr="00B719D3">
        <w:rPr>
          <w:rFonts w:ascii="Arial" w:hAnsi="Arial" w:cs="Arial"/>
          <w:sz w:val="28"/>
          <w:szCs w:val="28"/>
          <w:lang w:val="fr-CA"/>
        </w:rPr>
        <w:t>Le présent document met en évidence les recommandations générales qui s'appliquent à plusieurs sections des normes proposées par le gouvernement de l'Ontario</w:t>
      </w:r>
      <w:r w:rsidR="009377E3">
        <w:rPr>
          <w:rFonts w:ascii="Arial" w:hAnsi="Arial" w:cs="Arial"/>
          <w:sz w:val="28"/>
          <w:szCs w:val="28"/>
          <w:lang w:val="fr-CA"/>
        </w:rPr>
        <w:t>.</w:t>
      </w:r>
      <w:bookmarkEnd w:id="9"/>
      <w:r w:rsidRPr="00B719D3">
        <w:rPr>
          <w:rFonts w:ascii="Arial" w:hAnsi="Arial" w:cs="Arial"/>
          <w:sz w:val="28"/>
          <w:szCs w:val="28"/>
          <w:lang w:val="fr-CA"/>
        </w:rPr>
        <w:t xml:space="preserve"> </w:t>
      </w:r>
      <w:bookmarkStart w:id="10" w:name="lt_pId014"/>
      <w:r w:rsidR="008A0A0C" w:rsidRPr="00B719D3">
        <w:rPr>
          <w:rFonts w:ascii="Arial" w:hAnsi="Arial" w:cs="Arial"/>
          <w:sz w:val="28"/>
          <w:szCs w:val="28"/>
          <w:lang w:val="fr-CA"/>
        </w:rPr>
        <w:t>Nous identifions également les recommandations spécifiques aux sections 1 à 9 telles qu</w:t>
      </w:r>
      <w:r w:rsidR="0066616D">
        <w:rPr>
          <w:rFonts w:ascii="Arial" w:hAnsi="Arial" w:cs="Arial"/>
          <w:sz w:val="28"/>
          <w:szCs w:val="28"/>
          <w:lang w:val="fr-CA"/>
        </w:rPr>
        <w:t>e présenté</w:t>
      </w:r>
      <w:r w:rsidR="008A0A0C" w:rsidRPr="00B719D3">
        <w:rPr>
          <w:rFonts w:ascii="Arial" w:hAnsi="Arial" w:cs="Arial"/>
          <w:sz w:val="28"/>
          <w:szCs w:val="28"/>
          <w:lang w:val="fr-CA"/>
        </w:rPr>
        <w:t>es dans le rapport du comité</w:t>
      </w:r>
      <w:bookmarkEnd w:id="10"/>
      <w:r w:rsidR="00E15F71">
        <w:rPr>
          <w:rFonts w:ascii="Arial" w:hAnsi="Arial" w:cs="Arial"/>
          <w:sz w:val="28"/>
          <w:szCs w:val="28"/>
          <w:lang w:val="fr-CA"/>
        </w:rPr>
        <w:t xml:space="preserve">. </w:t>
      </w:r>
    </w:p>
    <w:p w14:paraId="24B23BC8" w14:textId="77777777" w:rsidR="0011521E" w:rsidRPr="0066500F" w:rsidRDefault="0011521E" w:rsidP="0011521E">
      <w:pPr>
        <w:rPr>
          <w:rFonts w:ascii="Arial" w:hAnsi="Arial" w:cs="Arial"/>
          <w:sz w:val="28"/>
          <w:szCs w:val="28"/>
          <w:lang w:val="fr-CA"/>
        </w:rPr>
      </w:pPr>
    </w:p>
    <w:p w14:paraId="64AC33A2" w14:textId="2BD49D74" w:rsidR="003D1029" w:rsidRPr="00D562D5" w:rsidRDefault="00D562D5" w:rsidP="0011521E">
      <w:pPr>
        <w:pStyle w:val="Heading2"/>
        <w:rPr>
          <w:lang w:val="fr-CA"/>
        </w:rPr>
      </w:pPr>
      <w:bookmarkStart w:id="11" w:name="lt_pId015"/>
      <w:r w:rsidRPr="00D562D5">
        <w:rPr>
          <w:lang w:val="fr-CA"/>
        </w:rPr>
        <w:t>Résultats des consultations de recherche d'INCA sur l'éducation postsecondaire 2020-2021</w:t>
      </w:r>
      <w:r>
        <w:rPr>
          <w:lang w:val="fr-CA"/>
        </w:rPr>
        <w:t xml:space="preserve"> </w:t>
      </w:r>
      <w:bookmarkEnd w:id="11"/>
    </w:p>
    <w:p w14:paraId="3D45AEBC" w14:textId="77777777" w:rsidR="008E1C39" w:rsidRPr="00D562D5" w:rsidRDefault="008E1C39" w:rsidP="008E1C39">
      <w:pPr>
        <w:rPr>
          <w:lang w:val="fr-CA"/>
        </w:rPr>
      </w:pPr>
    </w:p>
    <w:p w14:paraId="354D36D1" w14:textId="77777777" w:rsidR="003D1029" w:rsidRPr="00D562D5" w:rsidRDefault="005F66E5" w:rsidP="0011521E">
      <w:pPr>
        <w:pStyle w:val="Heading3"/>
        <w:rPr>
          <w:lang w:val="fr-CA"/>
        </w:rPr>
      </w:pPr>
      <w:bookmarkStart w:id="12" w:name="lt_pId016"/>
      <w:r w:rsidRPr="00D562D5">
        <w:rPr>
          <w:lang w:val="fr-CA"/>
        </w:rPr>
        <w:lastRenderedPageBreak/>
        <w:t>Contexte</w:t>
      </w:r>
      <w:bookmarkEnd w:id="12"/>
    </w:p>
    <w:p w14:paraId="6E3CC591" w14:textId="092481FC" w:rsidR="003D1029" w:rsidRPr="00C27FB8" w:rsidRDefault="00C876B2" w:rsidP="0011521E">
      <w:pPr>
        <w:rPr>
          <w:rFonts w:ascii="Arial" w:hAnsi="Arial" w:cs="Arial"/>
          <w:sz w:val="28"/>
          <w:szCs w:val="28"/>
          <w:lang w:val="fr-CA"/>
        </w:rPr>
      </w:pPr>
      <w:bookmarkStart w:id="13" w:name="lt_pId017"/>
      <w:r>
        <w:rPr>
          <w:rFonts w:ascii="Arial" w:hAnsi="Arial" w:cs="Arial"/>
          <w:sz w:val="28"/>
          <w:szCs w:val="28"/>
          <w:lang w:val="fr-CA"/>
        </w:rPr>
        <w:t>P</w:t>
      </w:r>
      <w:r w:rsidRPr="00C876B2">
        <w:rPr>
          <w:rFonts w:ascii="Arial" w:hAnsi="Arial" w:cs="Arial"/>
          <w:sz w:val="28"/>
          <w:szCs w:val="28"/>
          <w:lang w:val="fr-CA"/>
        </w:rPr>
        <w:t>endant que le Comité d'élaboration des normes d'éducation postsecondaire était engagé dans ses travaux, INCA a entrepris</w:t>
      </w:r>
      <w:r w:rsidR="0066616D">
        <w:rPr>
          <w:rFonts w:ascii="Arial" w:hAnsi="Arial" w:cs="Arial"/>
          <w:sz w:val="28"/>
          <w:szCs w:val="28"/>
          <w:lang w:val="fr-CA"/>
        </w:rPr>
        <w:t xml:space="preserve"> en parallèle</w:t>
      </w:r>
      <w:r w:rsidRPr="00C876B2">
        <w:rPr>
          <w:rFonts w:ascii="Arial" w:hAnsi="Arial" w:cs="Arial"/>
          <w:sz w:val="28"/>
          <w:szCs w:val="28"/>
          <w:lang w:val="fr-CA"/>
        </w:rPr>
        <w:t xml:space="preserve"> projets de recherche et de consultation pertinents</w:t>
      </w:r>
      <w:r w:rsidR="00E15F71">
        <w:rPr>
          <w:rFonts w:ascii="Arial" w:hAnsi="Arial" w:cs="Arial"/>
          <w:sz w:val="28"/>
          <w:szCs w:val="28"/>
          <w:lang w:val="fr-CA"/>
        </w:rPr>
        <w:t xml:space="preserve">. </w:t>
      </w:r>
      <w:r w:rsidRPr="00C876B2">
        <w:rPr>
          <w:rFonts w:ascii="Arial" w:hAnsi="Arial" w:cs="Arial"/>
          <w:sz w:val="28"/>
          <w:szCs w:val="28"/>
          <w:lang w:val="fr-CA"/>
        </w:rPr>
        <w:t xml:space="preserve">Immédiatement avant la pandémie, nous avons évalué le paysage actuel des expériences et des résultats en matière d'éducation postsecondaire pour les étudiants postsecondaires et les récents diplômés ayant une </w:t>
      </w:r>
      <w:r w:rsidR="0063565B">
        <w:rPr>
          <w:rFonts w:ascii="Arial" w:hAnsi="Arial" w:cs="Arial"/>
          <w:sz w:val="28"/>
          <w:szCs w:val="28"/>
          <w:lang w:val="fr-CA"/>
        </w:rPr>
        <w:t>limitation visuelle</w:t>
      </w:r>
      <w:r w:rsidR="00F16FEF">
        <w:rPr>
          <w:rFonts w:ascii="Arial" w:hAnsi="Arial" w:cs="Arial"/>
          <w:sz w:val="28"/>
          <w:szCs w:val="28"/>
          <w:lang w:val="fr-CA"/>
        </w:rPr>
        <w:t xml:space="preserve">. </w:t>
      </w:r>
      <w:r w:rsidRPr="00C876B2">
        <w:rPr>
          <w:rFonts w:ascii="Arial" w:hAnsi="Arial" w:cs="Arial"/>
          <w:sz w:val="28"/>
          <w:szCs w:val="28"/>
          <w:lang w:val="fr-CA"/>
        </w:rPr>
        <w:t xml:space="preserve">Au cours des premiers mois de la pandémie, nous avons ensuite examiné les obstacles auxquels les étudiants sont confrontés et qui sont associés </w:t>
      </w:r>
      <w:r>
        <w:rPr>
          <w:rFonts w:ascii="Arial" w:hAnsi="Arial" w:cs="Arial"/>
          <w:sz w:val="28"/>
          <w:szCs w:val="28"/>
          <w:lang w:val="fr-CA"/>
        </w:rPr>
        <w:t xml:space="preserve">à la </w:t>
      </w:r>
      <w:r w:rsidRPr="00C876B2">
        <w:rPr>
          <w:rFonts w:ascii="Arial" w:hAnsi="Arial" w:cs="Arial"/>
          <w:sz w:val="28"/>
          <w:szCs w:val="28"/>
          <w:lang w:val="fr-CA"/>
        </w:rPr>
        <w:t>COVID-19</w:t>
      </w:r>
      <w:r w:rsidR="009377E3">
        <w:rPr>
          <w:rFonts w:ascii="Arial" w:hAnsi="Arial" w:cs="Arial"/>
          <w:sz w:val="28"/>
          <w:szCs w:val="28"/>
          <w:lang w:val="fr-CA"/>
        </w:rPr>
        <w:t>.</w:t>
      </w:r>
      <w:r w:rsidRPr="00C876B2">
        <w:rPr>
          <w:rFonts w:ascii="Arial" w:hAnsi="Arial" w:cs="Arial"/>
          <w:sz w:val="28"/>
          <w:szCs w:val="28"/>
          <w:lang w:val="fr-CA"/>
        </w:rPr>
        <w:t xml:space="preserve"> Enfin, nous avons poursuivi avec une étude visant à comprendre les expériences d'apprentissage en ligne des étudiants postsecondaires un an après le début de la </w:t>
      </w:r>
      <w:r w:rsidR="00111BE7">
        <w:rPr>
          <w:rFonts w:ascii="Arial" w:hAnsi="Arial" w:cs="Arial"/>
          <w:sz w:val="28"/>
          <w:szCs w:val="28"/>
          <w:lang w:val="fr-CA"/>
        </w:rPr>
        <w:t>crise sanitaire</w:t>
      </w:r>
      <w:r w:rsidR="009377E3">
        <w:rPr>
          <w:rFonts w:ascii="Arial" w:hAnsi="Arial" w:cs="Arial"/>
          <w:sz w:val="28"/>
          <w:szCs w:val="28"/>
          <w:lang w:val="fr-CA"/>
        </w:rPr>
        <w:t>.</w:t>
      </w:r>
      <w:r w:rsidRPr="00C876B2">
        <w:rPr>
          <w:rFonts w:ascii="Arial" w:hAnsi="Arial" w:cs="Arial"/>
          <w:sz w:val="28"/>
          <w:szCs w:val="28"/>
          <w:lang w:val="fr-CA"/>
        </w:rPr>
        <w:t xml:space="preserve"> Ensemble, ces projets ont permis d'obtenir de</w:t>
      </w:r>
      <w:r>
        <w:rPr>
          <w:rFonts w:ascii="Arial" w:hAnsi="Arial" w:cs="Arial"/>
          <w:sz w:val="28"/>
          <w:szCs w:val="28"/>
          <w:lang w:val="fr-CA"/>
        </w:rPr>
        <w:t xml:space="preserve"> l’</w:t>
      </w:r>
      <w:r w:rsidRPr="00C876B2">
        <w:rPr>
          <w:rFonts w:ascii="Arial" w:hAnsi="Arial" w:cs="Arial"/>
          <w:sz w:val="28"/>
          <w:szCs w:val="28"/>
          <w:lang w:val="fr-CA"/>
        </w:rPr>
        <w:t xml:space="preserve">information sur l'évolution de l'expérience des étudiants ayant une </w:t>
      </w:r>
      <w:r w:rsidR="0063565B">
        <w:rPr>
          <w:rFonts w:ascii="Arial" w:hAnsi="Arial" w:cs="Arial"/>
          <w:sz w:val="28"/>
          <w:szCs w:val="28"/>
          <w:lang w:val="fr-CA"/>
        </w:rPr>
        <w:t>limitation visuelle</w:t>
      </w:r>
      <w:r w:rsidRPr="00C876B2">
        <w:rPr>
          <w:rFonts w:ascii="Arial" w:hAnsi="Arial" w:cs="Arial"/>
          <w:sz w:val="28"/>
          <w:szCs w:val="28"/>
          <w:lang w:val="fr-CA"/>
        </w:rPr>
        <w:t xml:space="preserve"> au niveau postsecondaire au cours des deux dernières années universitaires</w:t>
      </w:r>
      <w:r w:rsidR="00E15F71">
        <w:rPr>
          <w:rFonts w:ascii="Arial" w:hAnsi="Arial" w:cs="Arial"/>
          <w:sz w:val="28"/>
          <w:szCs w:val="28"/>
          <w:lang w:val="fr-CA"/>
        </w:rPr>
        <w:t xml:space="preserve">. </w:t>
      </w:r>
      <w:bookmarkEnd w:id="13"/>
    </w:p>
    <w:p w14:paraId="2C743D1E" w14:textId="77777777" w:rsidR="0011521E" w:rsidRPr="00C27FB8" w:rsidRDefault="0011521E" w:rsidP="0011521E">
      <w:pPr>
        <w:rPr>
          <w:rFonts w:ascii="Arial" w:hAnsi="Arial" w:cs="Arial"/>
          <w:sz w:val="28"/>
          <w:szCs w:val="28"/>
          <w:lang w:val="fr-CA"/>
        </w:rPr>
      </w:pPr>
    </w:p>
    <w:p w14:paraId="0259820B" w14:textId="33E1DA3B" w:rsidR="003D1029" w:rsidRPr="00310283" w:rsidRDefault="00310283" w:rsidP="00B12F9A">
      <w:pPr>
        <w:pStyle w:val="Heading2"/>
        <w:rPr>
          <w:lang w:val="fr-CA"/>
        </w:rPr>
      </w:pPr>
      <w:bookmarkStart w:id="14" w:name="lt_pId022"/>
      <w:r w:rsidRPr="00310283">
        <w:rPr>
          <w:lang w:val="fr-CA"/>
        </w:rPr>
        <w:t xml:space="preserve">Résultats des études postsecondaires (2020) </w:t>
      </w:r>
      <w:bookmarkEnd w:id="14"/>
    </w:p>
    <w:p w14:paraId="3EDE80D1" w14:textId="39C3A442" w:rsidR="003D1029" w:rsidRPr="00310283" w:rsidRDefault="00310283" w:rsidP="00B12F9A">
      <w:pPr>
        <w:pStyle w:val="Heading3"/>
        <w:rPr>
          <w:lang w:val="fr-CA"/>
        </w:rPr>
      </w:pPr>
      <w:bookmarkStart w:id="15" w:name="lt_pId023"/>
      <w:bookmarkStart w:id="16" w:name="_Toc74063750"/>
      <w:r w:rsidRPr="00310283">
        <w:rPr>
          <w:lang w:val="fr-CA"/>
        </w:rPr>
        <w:t xml:space="preserve">Diversité de l'expérience postsecondaire </w:t>
      </w:r>
      <w:bookmarkEnd w:id="15"/>
    </w:p>
    <w:p w14:paraId="18AC8301" w14:textId="77777777" w:rsidR="00BB661F" w:rsidRPr="00BB661F" w:rsidRDefault="00BB661F" w:rsidP="00BB661F">
      <w:pPr>
        <w:rPr>
          <w:rFonts w:ascii="Arial" w:hAnsi="Arial" w:cs="Arial"/>
          <w:sz w:val="28"/>
          <w:szCs w:val="28"/>
          <w:lang w:val="fr-CA"/>
        </w:rPr>
      </w:pPr>
      <w:bookmarkStart w:id="17" w:name="lt_pId024"/>
      <w:r w:rsidRPr="00BB661F">
        <w:rPr>
          <w:rFonts w:ascii="Arial" w:hAnsi="Arial" w:cs="Arial"/>
          <w:sz w:val="28"/>
          <w:szCs w:val="28"/>
          <w:lang w:val="fr-CA"/>
        </w:rPr>
        <w:t>Diversité de l'expérience postsecondaire</w:t>
      </w:r>
    </w:p>
    <w:p w14:paraId="79009AD5" w14:textId="74CED6C8" w:rsidR="003D1029" w:rsidRPr="00C27FB8" w:rsidRDefault="00BB661F" w:rsidP="00BB661F">
      <w:pPr>
        <w:rPr>
          <w:rFonts w:ascii="Arial" w:hAnsi="Arial" w:cs="Arial"/>
          <w:sz w:val="28"/>
          <w:szCs w:val="28"/>
          <w:lang w:val="fr-CA"/>
        </w:rPr>
      </w:pPr>
      <w:r w:rsidRPr="00BB661F">
        <w:rPr>
          <w:rFonts w:ascii="Arial" w:hAnsi="Arial" w:cs="Arial"/>
          <w:sz w:val="28"/>
          <w:szCs w:val="28"/>
          <w:lang w:val="fr-CA"/>
        </w:rPr>
        <w:t>Bien que l'apprentissage en classe fasse partie de l'expérience d'apprentissage de 79 % des répondants à l'enquête, seul</w:t>
      </w:r>
      <w:r w:rsidR="00111BE7">
        <w:rPr>
          <w:rFonts w:ascii="Arial" w:hAnsi="Arial" w:cs="Arial"/>
          <w:sz w:val="28"/>
          <w:szCs w:val="28"/>
          <w:lang w:val="fr-CA"/>
        </w:rPr>
        <w:t>s</w:t>
      </w:r>
      <w:r w:rsidRPr="00BB661F">
        <w:rPr>
          <w:rFonts w:ascii="Arial" w:hAnsi="Arial" w:cs="Arial"/>
          <w:sz w:val="28"/>
          <w:szCs w:val="28"/>
          <w:lang w:val="fr-CA"/>
        </w:rPr>
        <w:t xml:space="preserve"> 9 % des répondants ont indiqué qu'ils n'avaient connu qu'un seul type d'environnement d'apprentissage - plus de 90 % des répondants ont fait l'expérience d'au moins deux environnements d'apprentissage au cours de leurs études postsecondaires</w:t>
      </w:r>
      <w:r w:rsidR="00E15F71">
        <w:rPr>
          <w:rFonts w:ascii="Arial" w:hAnsi="Arial" w:cs="Arial"/>
          <w:sz w:val="28"/>
          <w:szCs w:val="28"/>
          <w:lang w:val="fr-CA"/>
        </w:rPr>
        <w:t xml:space="preserve">. </w:t>
      </w:r>
      <w:bookmarkEnd w:id="17"/>
    </w:p>
    <w:p w14:paraId="2740C41C" w14:textId="2BA1A0D4" w:rsidR="003D1029" w:rsidRPr="00C27FB8" w:rsidRDefault="00BB661F" w:rsidP="0011521E">
      <w:pPr>
        <w:pStyle w:val="ListParagraph"/>
        <w:numPr>
          <w:ilvl w:val="0"/>
          <w:numId w:val="14"/>
        </w:numPr>
        <w:rPr>
          <w:rFonts w:ascii="Arial" w:hAnsi="Arial" w:cs="Arial"/>
          <w:sz w:val="28"/>
          <w:szCs w:val="28"/>
          <w:lang w:val="fr-CA"/>
        </w:rPr>
      </w:pPr>
      <w:bookmarkStart w:id="18" w:name="lt_pId025"/>
      <w:r w:rsidRPr="00BB661F">
        <w:rPr>
          <w:rFonts w:ascii="Arial" w:hAnsi="Arial" w:cs="Arial"/>
          <w:sz w:val="28"/>
          <w:szCs w:val="28"/>
          <w:lang w:val="fr-CA"/>
        </w:rPr>
        <w:t>L'apprentissage en ligne (49 %) et la recherche (46 %) sont les deux autres environnements d'apprentissage les plus courants</w:t>
      </w:r>
      <w:r w:rsidR="00E15F71">
        <w:rPr>
          <w:rFonts w:ascii="Arial" w:hAnsi="Arial" w:cs="Arial"/>
          <w:sz w:val="28"/>
          <w:szCs w:val="28"/>
          <w:lang w:val="fr-CA"/>
        </w:rPr>
        <w:t xml:space="preserve">. </w:t>
      </w:r>
      <w:bookmarkEnd w:id="18"/>
    </w:p>
    <w:p w14:paraId="7AB01AD8" w14:textId="021981C5" w:rsidR="003D1029" w:rsidRPr="00BB661F" w:rsidRDefault="00BB661F" w:rsidP="0011521E">
      <w:pPr>
        <w:pStyle w:val="ListParagraph"/>
        <w:numPr>
          <w:ilvl w:val="0"/>
          <w:numId w:val="14"/>
        </w:numPr>
        <w:rPr>
          <w:rFonts w:ascii="Arial" w:hAnsi="Arial" w:cs="Arial"/>
          <w:sz w:val="28"/>
          <w:szCs w:val="28"/>
          <w:lang w:val="fr-CA"/>
        </w:rPr>
      </w:pPr>
      <w:bookmarkStart w:id="19" w:name="lt_pId026"/>
      <w:r w:rsidRPr="00BB661F">
        <w:rPr>
          <w:rFonts w:ascii="Arial" w:hAnsi="Arial" w:cs="Arial"/>
          <w:sz w:val="28"/>
          <w:szCs w:val="28"/>
          <w:lang w:val="fr-CA"/>
        </w:rPr>
        <w:t>Le travail en laboratoire (27 %) et le travail sur le terrain (26 %) faisaient partie des expériences d'apprentissage d'une minorité significative d'étudiants</w:t>
      </w:r>
      <w:r w:rsidR="00F03496">
        <w:rPr>
          <w:rFonts w:ascii="Arial" w:hAnsi="Arial" w:cs="Arial"/>
          <w:sz w:val="28"/>
          <w:szCs w:val="28"/>
          <w:lang w:val="fr-CA"/>
        </w:rPr>
        <w:t>.</w:t>
      </w:r>
      <w:r w:rsidR="00B76E30">
        <w:rPr>
          <w:rFonts w:ascii="Arial" w:hAnsi="Arial" w:cs="Arial"/>
          <w:sz w:val="28"/>
          <w:szCs w:val="28"/>
          <w:lang w:val="fr-CA"/>
        </w:rPr>
        <w:t xml:space="preserve">  </w:t>
      </w:r>
      <w:r w:rsidR="00CB0535">
        <w:rPr>
          <w:rFonts w:ascii="Arial" w:hAnsi="Arial" w:cs="Arial"/>
          <w:sz w:val="28"/>
          <w:szCs w:val="28"/>
          <w:lang w:val="fr-CA"/>
        </w:rPr>
        <w:t xml:space="preserve"> </w:t>
      </w:r>
      <w:bookmarkEnd w:id="19"/>
    </w:p>
    <w:p w14:paraId="5102C4E8" w14:textId="5CBC1BC7" w:rsidR="003D1029" w:rsidRPr="00C27FB8" w:rsidRDefault="00BB661F" w:rsidP="0011521E">
      <w:pPr>
        <w:pStyle w:val="ListParagraph"/>
        <w:numPr>
          <w:ilvl w:val="0"/>
          <w:numId w:val="14"/>
        </w:numPr>
        <w:rPr>
          <w:rFonts w:ascii="Arial" w:hAnsi="Arial" w:cs="Arial"/>
          <w:sz w:val="28"/>
          <w:szCs w:val="28"/>
          <w:lang w:val="fr-CA"/>
        </w:rPr>
      </w:pPr>
      <w:bookmarkStart w:id="20" w:name="lt_pId027"/>
      <w:r w:rsidRPr="00BB661F">
        <w:rPr>
          <w:rFonts w:ascii="Arial" w:hAnsi="Arial" w:cs="Arial"/>
          <w:sz w:val="28"/>
          <w:szCs w:val="28"/>
          <w:lang w:val="fr-CA"/>
        </w:rPr>
        <w:t xml:space="preserve">Les possibilités d'apprentissage intégré au travail revêtent une importance croissante pour les étudiants </w:t>
      </w:r>
      <w:r>
        <w:rPr>
          <w:rFonts w:ascii="Arial" w:hAnsi="Arial" w:cs="Arial"/>
          <w:sz w:val="28"/>
          <w:szCs w:val="28"/>
          <w:lang w:val="fr-CA"/>
        </w:rPr>
        <w:t xml:space="preserve">ayant une </w:t>
      </w:r>
      <w:r w:rsidR="0063565B">
        <w:rPr>
          <w:rFonts w:ascii="Arial" w:hAnsi="Arial" w:cs="Arial"/>
          <w:sz w:val="28"/>
          <w:szCs w:val="28"/>
          <w:lang w:val="fr-CA"/>
        </w:rPr>
        <w:t>limitation visuelle</w:t>
      </w:r>
      <w:r w:rsidRPr="00BB661F">
        <w:rPr>
          <w:rFonts w:ascii="Arial" w:hAnsi="Arial" w:cs="Arial"/>
          <w:sz w:val="28"/>
          <w:szCs w:val="28"/>
          <w:lang w:val="fr-CA"/>
        </w:rPr>
        <w:t xml:space="preserve"> dans l'enseignement postsecondaire, notamment les stages coopératifs (22 %), les </w:t>
      </w:r>
      <w:r w:rsidR="00021D62">
        <w:rPr>
          <w:rFonts w:ascii="Arial" w:hAnsi="Arial" w:cs="Arial"/>
          <w:sz w:val="28"/>
          <w:szCs w:val="28"/>
          <w:lang w:val="fr-CA"/>
        </w:rPr>
        <w:t>stages</w:t>
      </w:r>
      <w:r w:rsidRPr="00BB661F">
        <w:rPr>
          <w:rFonts w:ascii="Arial" w:hAnsi="Arial" w:cs="Arial"/>
          <w:sz w:val="28"/>
          <w:szCs w:val="28"/>
          <w:lang w:val="fr-CA"/>
        </w:rPr>
        <w:t xml:space="preserve"> (16 %) et les stages cliniques (8 %)</w:t>
      </w:r>
      <w:r w:rsidR="00E15F71">
        <w:rPr>
          <w:rFonts w:ascii="Arial" w:hAnsi="Arial" w:cs="Arial"/>
          <w:sz w:val="28"/>
          <w:szCs w:val="28"/>
          <w:lang w:val="fr-CA"/>
        </w:rPr>
        <w:t xml:space="preserve">. </w:t>
      </w:r>
      <w:bookmarkEnd w:id="20"/>
    </w:p>
    <w:p w14:paraId="7248DC9C" w14:textId="77777777" w:rsidR="0011521E" w:rsidRPr="00C27FB8" w:rsidRDefault="0011521E" w:rsidP="0011521E">
      <w:pPr>
        <w:rPr>
          <w:rFonts w:ascii="Arial" w:hAnsi="Arial" w:cs="Arial"/>
          <w:sz w:val="28"/>
          <w:szCs w:val="28"/>
          <w:lang w:val="fr-CA"/>
        </w:rPr>
      </w:pPr>
    </w:p>
    <w:p w14:paraId="70442ED3" w14:textId="25BA4201" w:rsidR="003D1029" w:rsidRPr="00310283" w:rsidRDefault="00021D62" w:rsidP="0011521E">
      <w:pPr>
        <w:rPr>
          <w:rFonts w:ascii="Arial" w:hAnsi="Arial" w:cs="Arial"/>
          <w:sz w:val="28"/>
          <w:szCs w:val="28"/>
          <w:lang w:val="fr-CA"/>
        </w:rPr>
      </w:pPr>
      <w:bookmarkStart w:id="21" w:name="lt_pId029"/>
      <w:r w:rsidRPr="00021D62">
        <w:rPr>
          <w:rFonts w:ascii="Arial" w:hAnsi="Arial" w:cs="Arial"/>
          <w:sz w:val="28"/>
          <w:szCs w:val="28"/>
          <w:lang w:val="fr-CA"/>
        </w:rPr>
        <w:t xml:space="preserve">Notre recherche révèle que les étudiants ayant une </w:t>
      </w:r>
      <w:r w:rsidR="0063565B">
        <w:rPr>
          <w:rFonts w:ascii="Arial" w:hAnsi="Arial" w:cs="Arial"/>
          <w:sz w:val="28"/>
          <w:szCs w:val="28"/>
          <w:lang w:val="fr-CA"/>
        </w:rPr>
        <w:t>limitation visuelle</w:t>
      </w:r>
      <w:r w:rsidRPr="00021D62">
        <w:rPr>
          <w:rFonts w:ascii="Arial" w:hAnsi="Arial" w:cs="Arial"/>
          <w:sz w:val="28"/>
          <w:szCs w:val="28"/>
          <w:lang w:val="fr-CA"/>
        </w:rPr>
        <w:t xml:space="preserve"> participent à un nombre croissant et à une diversité d'environnements d'apprentissage dans l'enseignement postsecondaire</w:t>
      </w:r>
      <w:r w:rsidR="009377E3">
        <w:rPr>
          <w:rFonts w:ascii="Arial" w:hAnsi="Arial" w:cs="Arial"/>
          <w:sz w:val="28"/>
          <w:szCs w:val="28"/>
          <w:lang w:val="fr-CA"/>
        </w:rPr>
        <w:t>.</w:t>
      </w:r>
      <w:r w:rsidRPr="00021D62">
        <w:rPr>
          <w:rFonts w:ascii="Arial" w:hAnsi="Arial" w:cs="Arial"/>
          <w:sz w:val="28"/>
          <w:szCs w:val="28"/>
          <w:lang w:val="fr-CA"/>
        </w:rPr>
        <w:t xml:space="preserve"> Des recommandations et des normes qui traitent de l'accessibilité dans le contexte de la diversité de l'environnement d'apprentissage postsecondaire seraient appropriées et refléteraient l'évolution de l'expérience des étudiants</w:t>
      </w:r>
      <w:r w:rsidR="00E15F71">
        <w:rPr>
          <w:rFonts w:ascii="Arial" w:hAnsi="Arial" w:cs="Arial"/>
          <w:sz w:val="28"/>
          <w:szCs w:val="28"/>
          <w:lang w:val="fr-CA"/>
        </w:rPr>
        <w:t xml:space="preserve">. </w:t>
      </w:r>
      <w:bookmarkEnd w:id="21"/>
    </w:p>
    <w:p w14:paraId="02C5530F" w14:textId="77777777" w:rsidR="0011521E" w:rsidRPr="00310283" w:rsidRDefault="0011521E" w:rsidP="0011521E">
      <w:pPr>
        <w:rPr>
          <w:rFonts w:ascii="Arial" w:hAnsi="Arial" w:cs="Arial"/>
          <w:sz w:val="28"/>
          <w:szCs w:val="28"/>
          <w:lang w:val="fr-CA"/>
        </w:rPr>
      </w:pPr>
    </w:p>
    <w:p w14:paraId="67102A68" w14:textId="423A11CF" w:rsidR="003D1029" w:rsidRPr="00310283" w:rsidRDefault="00F67B95" w:rsidP="00B12F9A">
      <w:pPr>
        <w:pStyle w:val="Heading3"/>
        <w:rPr>
          <w:lang w:val="fr-CA"/>
        </w:rPr>
      </w:pPr>
      <w:bookmarkStart w:id="22" w:name="lt_pId031"/>
      <w:r w:rsidRPr="00F67B95">
        <w:rPr>
          <w:lang w:val="fr-CA"/>
        </w:rPr>
        <w:t>Utilisation des bureaux des services aux personnes handicapées (BSPH)</w:t>
      </w:r>
      <w:bookmarkEnd w:id="16"/>
      <w:bookmarkEnd w:id="22"/>
    </w:p>
    <w:p w14:paraId="7237CE51" w14:textId="11641683" w:rsidR="003D1029" w:rsidRPr="00C27FB8" w:rsidRDefault="00F67B95" w:rsidP="0011521E">
      <w:pPr>
        <w:pStyle w:val="ListParagraph"/>
        <w:numPr>
          <w:ilvl w:val="0"/>
          <w:numId w:val="15"/>
        </w:numPr>
        <w:rPr>
          <w:rFonts w:ascii="Arial" w:hAnsi="Arial" w:cs="Arial"/>
          <w:sz w:val="28"/>
          <w:szCs w:val="28"/>
          <w:lang w:val="fr-CA"/>
        </w:rPr>
      </w:pPr>
      <w:bookmarkStart w:id="23" w:name="lt_pId032"/>
      <w:r w:rsidRPr="00F67B95">
        <w:rPr>
          <w:rFonts w:ascii="Arial" w:hAnsi="Arial" w:cs="Arial"/>
          <w:sz w:val="28"/>
          <w:szCs w:val="28"/>
          <w:lang w:val="fr-CA"/>
        </w:rPr>
        <w:t>La plupart des étudiants sont susceptibles de faire appel à leur B</w:t>
      </w:r>
      <w:r>
        <w:rPr>
          <w:rFonts w:ascii="Arial" w:hAnsi="Arial" w:cs="Arial"/>
          <w:sz w:val="28"/>
          <w:szCs w:val="28"/>
          <w:lang w:val="fr-CA"/>
        </w:rPr>
        <w:t>SP</w:t>
      </w:r>
      <w:r w:rsidRPr="00F67B95">
        <w:rPr>
          <w:rFonts w:ascii="Arial" w:hAnsi="Arial" w:cs="Arial"/>
          <w:sz w:val="28"/>
          <w:szCs w:val="28"/>
          <w:lang w:val="fr-CA"/>
        </w:rPr>
        <w:t>H</w:t>
      </w:r>
      <w:r w:rsidR="00E15F71">
        <w:rPr>
          <w:rFonts w:ascii="Arial" w:hAnsi="Arial" w:cs="Arial"/>
          <w:sz w:val="28"/>
          <w:szCs w:val="28"/>
          <w:lang w:val="fr-CA"/>
        </w:rPr>
        <w:t xml:space="preserve">. </w:t>
      </w:r>
      <w:r w:rsidRPr="00F67B95">
        <w:rPr>
          <w:rFonts w:ascii="Arial" w:hAnsi="Arial" w:cs="Arial"/>
          <w:sz w:val="28"/>
          <w:szCs w:val="28"/>
          <w:lang w:val="fr-CA"/>
        </w:rPr>
        <w:t>Les étudiants sont les plus susceptibles d'y avoir recours au moins une fois par semestre (69 %)</w:t>
      </w:r>
      <w:r w:rsidR="00E15F71">
        <w:rPr>
          <w:rFonts w:ascii="Arial" w:hAnsi="Arial" w:cs="Arial"/>
          <w:sz w:val="28"/>
          <w:szCs w:val="28"/>
          <w:lang w:val="fr-CA"/>
        </w:rPr>
        <w:t xml:space="preserve">. </w:t>
      </w:r>
      <w:bookmarkEnd w:id="23"/>
    </w:p>
    <w:p w14:paraId="61F2F7E7" w14:textId="373710BF" w:rsidR="003D1029" w:rsidRPr="00C27FB8" w:rsidRDefault="00F67B95" w:rsidP="0011521E">
      <w:pPr>
        <w:pStyle w:val="ListParagraph"/>
        <w:numPr>
          <w:ilvl w:val="0"/>
          <w:numId w:val="15"/>
        </w:numPr>
        <w:rPr>
          <w:rFonts w:ascii="Arial" w:hAnsi="Arial" w:cs="Arial"/>
          <w:sz w:val="28"/>
          <w:szCs w:val="28"/>
          <w:lang w:val="fr-CA"/>
        </w:rPr>
      </w:pPr>
      <w:bookmarkStart w:id="24" w:name="lt_pId034"/>
      <w:r w:rsidRPr="00F67B95">
        <w:rPr>
          <w:rFonts w:ascii="Arial" w:hAnsi="Arial" w:cs="Arial"/>
          <w:sz w:val="28"/>
          <w:szCs w:val="28"/>
          <w:lang w:val="fr-CA"/>
        </w:rPr>
        <w:lastRenderedPageBreak/>
        <w:t xml:space="preserve">La majorité (60 %) des étudiants qui utilisent leur bureau de services aux personnes handicapées estiment que la fréquence des visites </w:t>
      </w:r>
      <w:r>
        <w:rPr>
          <w:rFonts w:ascii="Arial" w:hAnsi="Arial" w:cs="Arial"/>
          <w:sz w:val="28"/>
          <w:szCs w:val="28"/>
          <w:lang w:val="fr-CA"/>
        </w:rPr>
        <w:t>à leur BSPH</w:t>
      </w:r>
      <w:r w:rsidRPr="00F67B95">
        <w:rPr>
          <w:rFonts w:ascii="Arial" w:hAnsi="Arial" w:cs="Arial"/>
          <w:sz w:val="28"/>
          <w:szCs w:val="28"/>
          <w:lang w:val="fr-CA"/>
        </w:rPr>
        <w:t xml:space="preserve"> est suffisante pour leurs besoins</w:t>
      </w:r>
      <w:r w:rsidR="00E15F71">
        <w:rPr>
          <w:rFonts w:ascii="Arial" w:hAnsi="Arial" w:cs="Arial"/>
          <w:sz w:val="28"/>
          <w:szCs w:val="28"/>
          <w:lang w:val="fr-CA"/>
        </w:rPr>
        <w:t xml:space="preserve">. </w:t>
      </w:r>
      <w:bookmarkEnd w:id="24"/>
    </w:p>
    <w:p w14:paraId="411D4A23" w14:textId="14730833" w:rsidR="003D1029" w:rsidRPr="00C27FB8" w:rsidRDefault="00DB167E" w:rsidP="0011521E">
      <w:pPr>
        <w:pStyle w:val="ListParagraph"/>
        <w:numPr>
          <w:ilvl w:val="0"/>
          <w:numId w:val="15"/>
        </w:numPr>
        <w:rPr>
          <w:rFonts w:ascii="Arial" w:hAnsi="Arial" w:cs="Arial"/>
          <w:sz w:val="28"/>
          <w:szCs w:val="28"/>
          <w:lang w:val="fr-CA"/>
        </w:rPr>
      </w:pPr>
      <w:bookmarkStart w:id="25" w:name="lt_pId035"/>
      <w:r w:rsidRPr="00DB167E">
        <w:rPr>
          <w:rFonts w:ascii="Arial" w:hAnsi="Arial" w:cs="Arial"/>
          <w:sz w:val="28"/>
          <w:szCs w:val="28"/>
          <w:lang w:val="fr-CA"/>
        </w:rPr>
        <w:t xml:space="preserve">La majorité (67 %) des étudiants qui ont fait appel à leur bureau de services aux personnes handicapées se sont </w:t>
      </w:r>
      <w:proofErr w:type="gramStart"/>
      <w:r w:rsidR="009C4AB8" w:rsidRPr="00DB167E">
        <w:rPr>
          <w:rFonts w:ascii="Arial" w:hAnsi="Arial" w:cs="Arial"/>
          <w:sz w:val="28"/>
          <w:szCs w:val="28"/>
          <w:lang w:val="fr-CA"/>
        </w:rPr>
        <w:t>dit</w:t>
      </w:r>
      <w:r w:rsidR="00DA0233">
        <w:rPr>
          <w:rFonts w:ascii="Arial" w:hAnsi="Arial" w:cs="Arial"/>
          <w:sz w:val="28"/>
          <w:szCs w:val="28"/>
          <w:lang w:val="fr-CA"/>
        </w:rPr>
        <w:t>s</w:t>
      </w:r>
      <w:proofErr w:type="gramEnd"/>
      <w:r w:rsidRPr="00DB167E">
        <w:rPr>
          <w:rFonts w:ascii="Arial" w:hAnsi="Arial" w:cs="Arial"/>
          <w:sz w:val="28"/>
          <w:szCs w:val="28"/>
          <w:lang w:val="fr-CA"/>
        </w:rPr>
        <w:t xml:space="preserve"> très satisfaits ou plutôt satisfaits de l'aide fournie par leur BD</w:t>
      </w:r>
      <w:r w:rsidR="00B57BD0">
        <w:rPr>
          <w:rFonts w:ascii="Arial" w:hAnsi="Arial" w:cs="Arial"/>
          <w:sz w:val="28"/>
          <w:szCs w:val="28"/>
          <w:lang w:val="fr-CA"/>
        </w:rPr>
        <w:t>PH</w:t>
      </w:r>
      <w:r w:rsidR="00E15F71">
        <w:rPr>
          <w:rFonts w:ascii="Arial" w:hAnsi="Arial" w:cs="Arial"/>
          <w:sz w:val="28"/>
          <w:szCs w:val="28"/>
          <w:lang w:val="fr-CA"/>
        </w:rPr>
        <w:t xml:space="preserve">. </w:t>
      </w:r>
      <w:bookmarkEnd w:id="25"/>
    </w:p>
    <w:p w14:paraId="1BB1E5CD" w14:textId="49374C5A" w:rsidR="003D1029" w:rsidRPr="00BA6B3D" w:rsidRDefault="009C4AB8" w:rsidP="0011521E">
      <w:pPr>
        <w:pStyle w:val="ListParagraph"/>
        <w:numPr>
          <w:ilvl w:val="0"/>
          <w:numId w:val="15"/>
        </w:numPr>
        <w:rPr>
          <w:rFonts w:ascii="Arial" w:hAnsi="Arial" w:cs="Arial"/>
          <w:sz w:val="28"/>
          <w:szCs w:val="28"/>
          <w:lang w:val="fr-CA"/>
        </w:rPr>
      </w:pPr>
      <w:bookmarkStart w:id="26" w:name="lt_pId036"/>
      <w:r w:rsidRPr="009C4AB8">
        <w:rPr>
          <w:rFonts w:ascii="Arial" w:hAnsi="Arial" w:cs="Arial"/>
          <w:sz w:val="28"/>
          <w:szCs w:val="28"/>
          <w:lang w:val="fr-CA"/>
        </w:rPr>
        <w:t xml:space="preserve">Le personnel du </w:t>
      </w:r>
      <w:r>
        <w:rPr>
          <w:rFonts w:ascii="Arial" w:hAnsi="Arial" w:cs="Arial"/>
          <w:sz w:val="28"/>
          <w:szCs w:val="28"/>
          <w:lang w:val="fr-CA"/>
        </w:rPr>
        <w:t>BDPH</w:t>
      </w:r>
      <w:r w:rsidRPr="009C4AB8">
        <w:rPr>
          <w:rFonts w:ascii="Arial" w:hAnsi="Arial" w:cs="Arial"/>
          <w:sz w:val="28"/>
          <w:szCs w:val="28"/>
          <w:lang w:val="fr-CA"/>
        </w:rPr>
        <w:t xml:space="preserve"> </w:t>
      </w:r>
      <w:r>
        <w:rPr>
          <w:rFonts w:ascii="Arial" w:hAnsi="Arial" w:cs="Arial"/>
          <w:sz w:val="28"/>
          <w:szCs w:val="28"/>
          <w:lang w:val="fr-CA"/>
        </w:rPr>
        <w:t>était</w:t>
      </w:r>
      <w:r w:rsidRPr="009C4AB8">
        <w:rPr>
          <w:rFonts w:ascii="Arial" w:hAnsi="Arial" w:cs="Arial"/>
          <w:sz w:val="28"/>
          <w:szCs w:val="28"/>
          <w:lang w:val="fr-CA"/>
        </w:rPr>
        <w:t xml:space="preserve"> perçu comme étant plus efficace que non (69%) lorsqu'il </w:t>
      </w:r>
      <w:r>
        <w:rPr>
          <w:rFonts w:ascii="Arial" w:hAnsi="Arial" w:cs="Arial"/>
          <w:sz w:val="28"/>
          <w:szCs w:val="28"/>
          <w:lang w:val="fr-CA"/>
        </w:rPr>
        <w:t>était</w:t>
      </w:r>
      <w:r w:rsidRPr="009C4AB8">
        <w:rPr>
          <w:rFonts w:ascii="Arial" w:hAnsi="Arial" w:cs="Arial"/>
          <w:sz w:val="28"/>
          <w:szCs w:val="28"/>
          <w:lang w:val="fr-CA"/>
        </w:rPr>
        <w:t xml:space="preserve"> chargé de communiquer les besoins d</w:t>
      </w:r>
      <w:r w:rsidR="00BA6B3D">
        <w:rPr>
          <w:rFonts w:ascii="Arial" w:hAnsi="Arial" w:cs="Arial"/>
          <w:sz w:val="28"/>
          <w:szCs w:val="28"/>
          <w:lang w:val="fr-CA"/>
        </w:rPr>
        <w:t xml:space="preserve">e mesures d’adaptation </w:t>
      </w:r>
      <w:r w:rsidRPr="009C4AB8">
        <w:rPr>
          <w:rFonts w:ascii="Arial" w:hAnsi="Arial" w:cs="Arial"/>
          <w:sz w:val="28"/>
          <w:szCs w:val="28"/>
          <w:lang w:val="fr-CA"/>
        </w:rPr>
        <w:t>aux professeurs des étudiants</w:t>
      </w:r>
      <w:r w:rsidR="00E15F71">
        <w:rPr>
          <w:rFonts w:ascii="Arial" w:hAnsi="Arial" w:cs="Arial"/>
          <w:sz w:val="28"/>
          <w:szCs w:val="28"/>
          <w:lang w:val="fr-CA"/>
        </w:rPr>
        <w:t xml:space="preserve">. </w:t>
      </w:r>
      <w:bookmarkEnd w:id="26"/>
    </w:p>
    <w:p w14:paraId="12C9AF16" w14:textId="77777777" w:rsidR="0011521E" w:rsidRPr="00BA6B3D" w:rsidRDefault="0011521E" w:rsidP="0011521E">
      <w:pPr>
        <w:rPr>
          <w:rFonts w:ascii="Arial" w:hAnsi="Arial" w:cs="Arial"/>
          <w:sz w:val="28"/>
          <w:szCs w:val="28"/>
          <w:lang w:val="fr-CA"/>
        </w:rPr>
      </w:pPr>
    </w:p>
    <w:p w14:paraId="5E4E88A7" w14:textId="290F34D8" w:rsidR="003D1029" w:rsidRPr="00310283" w:rsidRDefault="009C4AB8" w:rsidP="00B12F9A">
      <w:pPr>
        <w:pStyle w:val="Heading3"/>
        <w:rPr>
          <w:lang w:val="fr-CA"/>
        </w:rPr>
      </w:pPr>
      <w:bookmarkStart w:id="27" w:name="lt_pId037"/>
      <w:r w:rsidRPr="009C4AB8">
        <w:rPr>
          <w:lang w:val="fr-CA"/>
        </w:rPr>
        <w:t>Accès aux documents scolaires dans des formats accessibles</w:t>
      </w:r>
      <w:bookmarkEnd w:id="27"/>
    </w:p>
    <w:p w14:paraId="05DD4836" w14:textId="5E3717E0" w:rsidR="003D1029" w:rsidRPr="00C27FB8" w:rsidRDefault="009C4AB8" w:rsidP="0011521E">
      <w:pPr>
        <w:rPr>
          <w:rFonts w:ascii="Arial" w:hAnsi="Arial" w:cs="Arial"/>
          <w:sz w:val="28"/>
          <w:szCs w:val="28"/>
          <w:lang w:val="fr-CA"/>
        </w:rPr>
      </w:pPr>
      <w:bookmarkStart w:id="28" w:name="lt_pId038"/>
      <w:r w:rsidRPr="009C4AB8">
        <w:rPr>
          <w:rFonts w:ascii="Arial" w:hAnsi="Arial" w:cs="Arial"/>
          <w:sz w:val="28"/>
          <w:szCs w:val="28"/>
          <w:lang w:val="fr-CA"/>
        </w:rPr>
        <w:t>La majorité (72 %) des étudiants qui ont demandé à leur établissement postsecondaire de leur fournir des documents de cours accessibles n'ont reçu ces documents qu'après le début de leur cours, et 30 % des répondants n'ont reçu ces documents que plus tard dans le semestre, voire pas du tout</w:t>
      </w:r>
      <w:r w:rsidR="00E15F71">
        <w:rPr>
          <w:rFonts w:ascii="Arial" w:hAnsi="Arial" w:cs="Arial"/>
          <w:sz w:val="28"/>
          <w:szCs w:val="28"/>
          <w:lang w:val="fr-CA"/>
        </w:rPr>
        <w:t xml:space="preserve">. </w:t>
      </w:r>
      <w:bookmarkEnd w:id="28"/>
    </w:p>
    <w:p w14:paraId="1527F56B" w14:textId="77777777" w:rsidR="0011521E" w:rsidRPr="00C27FB8" w:rsidRDefault="0011521E" w:rsidP="0011521E">
      <w:pPr>
        <w:rPr>
          <w:rFonts w:ascii="Arial" w:hAnsi="Arial" w:cs="Arial"/>
          <w:sz w:val="28"/>
          <w:szCs w:val="28"/>
          <w:lang w:val="fr-CA"/>
        </w:rPr>
      </w:pPr>
    </w:p>
    <w:p w14:paraId="38FECD62" w14:textId="055E265B" w:rsidR="003D1029" w:rsidRPr="00C27FB8" w:rsidRDefault="00BA6B3D" w:rsidP="0011521E">
      <w:pPr>
        <w:rPr>
          <w:rFonts w:ascii="Arial" w:hAnsi="Arial" w:cs="Arial"/>
          <w:sz w:val="28"/>
          <w:szCs w:val="28"/>
          <w:lang w:val="fr-CA"/>
        </w:rPr>
      </w:pPr>
      <w:bookmarkStart w:id="29" w:name="lt_pId039"/>
      <w:r w:rsidRPr="00BA6B3D">
        <w:rPr>
          <w:rFonts w:ascii="Arial" w:hAnsi="Arial" w:cs="Arial"/>
          <w:sz w:val="28"/>
          <w:szCs w:val="28"/>
          <w:lang w:val="fr-CA"/>
        </w:rPr>
        <w:t xml:space="preserve">Le moyen le plus courant de recevoir du matériel de cours accessible est de s'adresser directement </w:t>
      </w:r>
      <w:r>
        <w:rPr>
          <w:rFonts w:ascii="Arial" w:hAnsi="Arial" w:cs="Arial"/>
          <w:sz w:val="28"/>
          <w:szCs w:val="28"/>
          <w:lang w:val="fr-CA"/>
        </w:rPr>
        <w:t xml:space="preserve">au BDPH </w:t>
      </w:r>
      <w:r w:rsidRPr="00BA6B3D">
        <w:rPr>
          <w:rFonts w:ascii="Arial" w:hAnsi="Arial" w:cs="Arial"/>
          <w:sz w:val="28"/>
          <w:szCs w:val="28"/>
          <w:lang w:val="fr-CA"/>
        </w:rPr>
        <w:t xml:space="preserve">(50 %); environ </w:t>
      </w:r>
      <w:r w:rsidR="00111BE7">
        <w:rPr>
          <w:rFonts w:ascii="Arial" w:hAnsi="Arial" w:cs="Arial"/>
          <w:sz w:val="28"/>
          <w:szCs w:val="28"/>
          <w:lang w:val="fr-CA"/>
        </w:rPr>
        <w:t>le</w:t>
      </w:r>
      <w:r w:rsidRPr="00BA6B3D">
        <w:rPr>
          <w:rFonts w:ascii="Arial" w:hAnsi="Arial" w:cs="Arial"/>
          <w:sz w:val="28"/>
          <w:szCs w:val="28"/>
          <w:lang w:val="fr-CA"/>
        </w:rPr>
        <w:t xml:space="preserve"> quart des étudiants se sont procuré leur propre matériel de cours en format accessible</w:t>
      </w:r>
      <w:r w:rsidR="00E15F71">
        <w:rPr>
          <w:rFonts w:ascii="Arial" w:hAnsi="Arial" w:cs="Arial"/>
          <w:sz w:val="28"/>
          <w:szCs w:val="28"/>
          <w:lang w:val="fr-CA"/>
        </w:rPr>
        <w:t xml:space="preserve">. </w:t>
      </w:r>
      <w:bookmarkEnd w:id="29"/>
    </w:p>
    <w:p w14:paraId="2219F555" w14:textId="77777777" w:rsidR="0011521E" w:rsidRPr="00C27FB8" w:rsidRDefault="0011521E" w:rsidP="0011521E">
      <w:pPr>
        <w:rPr>
          <w:rFonts w:ascii="Arial" w:hAnsi="Arial" w:cs="Arial"/>
          <w:sz w:val="28"/>
          <w:szCs w:val="28"/>
          <w:lang w:val="fr-CA"/>
        </w:rPr>
      </w:pPr>
    </w:p>
    <w:p w14:paraId="58E5715A" w14:textId="3C01F75B" w:rsidR="0011521E" w:rsidRPr="00310283" w:rsidRDefault="00BA6B3D" w:rsidP="0011521E">
      <w:pPr>
        <w:rPr>
          <w:rFonts w:ascii="Arial" w:hAnsi="Arial" w:cs="Arial"/>
          <w:sz w:val="28"/>
          <w:szCs w:val="28"/>
          <w:lang w:val="fr-CA"/>
        </w:rPr>
      </w:pPr>
      <w:bookmarkStart w:id="30" w:name="lt_pId041"/>
      <w:r w:rsidRPr="00BA6B3D">
        <w:rPr>
          <w:rFonts w:ascii="Arial" w:hAnsi="Arial" w:cs="Arial"/>
          <w:sz w:val="28"/>
          <w:szCs w:val="28"/>
          <w:lang w:val="fr-CA"/>
        </w:rPr>
        <w:t xml:space="preserve">Le </w:t>
      </w:r>
      <w:r>
        <w:rPr>
          <w:rFonts w:ascii="Arial" w:hAnsi="Arial" w:cs="Arial"/>
          <w:sz w:val="28"/>
          <w:szCs w:val="28"/>
          <w:lang w:val="fr-CA"/>
        </w:rPr>
        <w:t>défaut</w:t>
      </w:r>
      <w:r w:rsidRPr="00BA6B3D">
        <w:rPr>
          <w:rFonts w:ascii="Arial" w:hAnsi="Arial" w:cs="Arial"/>
          <w:sz w:val="28"/>
          <w:szCs w:val="28"/>
          <w:lang w:val="fr-CA"/>
        </w:rPr>
        <w:t xml:space="preserve"> de matériel pédagogique en format accessible, y compris les manuels scolaires, est inacceptable et constitue un obstacle important pour les étudiants </w:t>
      </w:r>
      <w:r>
        <w:rPr>
          <w:rFonts w:ascii="Arial" w:hAnsi="Arial" w:cs="Arial"/>
          <w:sz w:val="28"/>
          <w:szCs w:val="28"/>
          <w:lang w:val="fr-CA"/>
        </w:rPr>
        <w:t xml:space="preserve">ayant une </w:t>
      </w:r>
      <w:r w:rsidR="0063565B">
        <w:rPr>
          <w:rFonts w:ascii="Arial" w:hAnsi="Arial" w:cs="Arial"/>
          <w:sz w:val="28"/>
          <w:szCs w:val="28"/>
          <w:lang w:val="fr-CA"/>
        </w:rPr>
        <w:t>limitation visuelle</w:t>
      </w:r>
      <w:r w:rsidRPr="00BA6B3D">
        <w:rPr>
          <w:rFonts w:ascii="Arial" w:hAnsi="Arial" w:cs="Arial"/>
          <w:sz w:val="28"/>
          <w:szCs w:val="28"/>
          <w:lang w:val="fr-CA"/>
        </w:rPr>
        <w:t xml:space="preserve"> au collège et à l'université</w:t>
      </w:r>
      <w:r w:rsidR="009377E3">
        <w:rPr>
          <w:rFonts w:ascii="Arial" w:hAnsi="Arial" w:cs="Arial"/>
          <w:sz w:val="28"/>
          <w:szCs w:val="28"/>
          <w:lang w:val="fr-CA"/>
        </w:rPr>
        <w:t>.</w:t>
      </w:r>
      <w:r w:rsidRPr="00BA6B3D">
        <w:rPr>
          <w:rFonts w:ascii="Arial" w:hAnsi="Arial" w:cs="Arial"/>
          <w:sz w:val="28"/>
          <w:szCs w:val="28"/>
          <w:lang w:val="fr-CA"/>
        </w:rPr>
        <w:t xml:space="preserve"> </w:t>
      </w:r>
      <w:bookmarkStart w:id="31" w:name="lt_pId042"/>
      <w:bookmarkEnd w:id="30"/>
      <w:r w:rsidR="005F66E5" w:rsidRPr="00BA6B3D">
        <w:rPr>
          <w:rFonts w:ascii="Arial" w:hAnsi="Arial" w:cs="Arial"/>
          <w:sz w:val="28"/>
          <w:szCs w:val="28"/>
          <w:lang w:val="fr-CA"/>
        </w:rPr>
        <w:t>INCA appuie les normes qui imposent la disponibilité obligatoire et rapide des documents en format accessible</w:t>
      </w:r>
      <w:r w:rsidR="00F03496">
        <w:rPr>
          <w:rFonts w:ascii="Arial" w:hAnsi="Arial" w:cs="Arial"/>
          <w:sz w:val="28"/>
          <w:szCs w:val="28"/>
          <w:lang w:val="fr-CA"/>
        </w:rPr>
        <w:t xml:space="preserve">. </w:t>
      </w:r>
      <w:r w:rsidR="00B76E30">
        <w:rPr>
          <w:rFonts w:ascii="Arial" w:hAnsi="Arial" w:cs="Arial"/>
          <w:sz w:val="28"/>
          <w:szCs w:val="28"/>
          <w:lang w:val="fr-CA"/>
        </w:rPr>
        <w:t xml:space="preserve">    </w:t>
      </w:r>
      <w:r w:rsidR="00CB0535">
        <w:rPr>
          <w:rFonts w:ascii="Arial" w:hAnsi="Arial" w:cs="Arial"/>
          <w:sz w:val="28"/>
          <w:szCs w:val="28"/>
          <w:lang w:val="fr-CA"/>
        </w:rPr>
        <w:t xml:space="preserve"> </w:t>
      </w:r>
      <w:bookmarkEnd w:id="31"/>
    </w:p>
    <w:p w14:paraId="753A81BA" w14:textId="77777777" w:rsidR="003D1029" w:rsidRPr="00310283" w:rsidRDefault="005F66E5" w:rsidP="0011521E">
      <w:pPr>
        <w:rPr>
          <w:rFonts w:ascii="Arial" w:hAnsi="Arial" w:cs="Arial"/>
          <w:sz w:val="28"/>
          <w:szCs w:val="28"/>
          <w:lang w:val="fr-CA"/>
        </w:rPr>
      </w:pPr>
      <w:r w:rsidRPr="00310283">
        <w:rPr>
          <w:rFonts w:ascii="Arial" w:hAnsi="Arial" w:cs="Arial"/>
          <w:sz w:val="28"/>
          <w:szCs w:val="28"/>
          <w:lang w:val="fr-CA"/>
        </w:rPr>
        <w:t xml:space="preserve"> </w:t>
      </w:r>
    </w:p>
    <w:p w14:paraId="608FBC52" w14:textId="5F599BC9" w:rsidR="003D1029" w:rsidRPr="00310283" w:rsidRDefault="00E63926" w:rsidP="00B12F9A">
      <w:pPr>
        <w:pStyle w:val="Heading3"/>
        <w:rPr>
          <w:lang w:val="fr-CA"/>
        </w:rPr>
      </w:pPr>
      <w:bookmarkStart w:id="32" w:name="lt_pId043"/>
      <w:bookmarkStart w:id="33" w:name="_Toc74063751"/>
      <w:bookmarkStart w:id="34" w:name="_Hlk72229279"/>
      <w:r w:rsidRPr="00E63926">
        <w:rPr>
          <w:lang w:val="fr-CA"/>
        </w:rPr>
        <w:t xml:space="preserve">Mesures d'adaptation pour les étudiants </w:t>
      </w:r>
      <w:bookmarkEnd w:id="32"/>
      <w:bookmarkEnd w:id="33"/>
    </w:p>
    <w:p w14:paraId="05388A75" w14:textId="1F1BB4B1" w:rsidR="003D1029" w:rsidRPr="00735B05" w:rsidRDefault="00E63926" w:rsidP="0011521E">
      <w:pPr>
        <w:rPr>
          <w:rFonts w:ascii="Arial" w:hAnsi="Arial" w:cs="Arial"/>
          <w:sz w:val="28"/>
          <w:szCs w:val="28"/>
          <w:lang w:val="fr-CA"/>
        </w:rPr>
      </w:pPr>
      <w:bookmarkStart w:id="35" w:name="lt_pId044"/>
      <w:r w:rsidRPr="00E63926">
        <w:rPr>
          <w:rFonts w:ascii="Arial" w:hAnsi="Arial" w:cs="Arial"/>
          <w:sz w:val="28"/>
          <w:szCs w:val="28"/>
          <w:lang w:val="fr-CA"/>
        </w:rPr>
        <w:t>Bien que les mesures d'adaptation soient souhaitées, une minorité d'étudiants (30</w:t>
      </w:r>
      <w:r w:rsidR="00735B05">
        <w:rPr>
          <w:rFonts w:ascii="Arial" w:hAnsi="Arial" w:cs="Arial"/>
          <w:sz w:val="28"/>
          <w:szCs w:val="28"/>
          <w:lang w:val="fr-CA"/>
        </w:rPr>
        <w:t> </w:t>
      </w:r>
      <w:r w:rsidRPr="00E63926">
        <w:rPr>
          <w:rFonts w:ascii="Arial" w:hAnsi="Arial" w:cs="Arial"/>
          <w:sz w:val="28"/>
          <w:szCs w:val="28"/>
          <w:lang w:val="fr-CA"/>
        </w:rPr>
        <w:t>%) ne reçoivent pas systématiquement les adaptations souhaitées, y compris 10</w:t>
      </w:r>
      <w:r w:rsidR="00735B05">
        <w:rPr>
          <w:rFonts w:ascii="Arial" w:hAnsi="Arial" w:cs="Arial"/>
          <w:sz w:val="28"/>
          <w:szCs w:val="28"/>
          <w:lang w:val="fr-CA"/>
        </w:rPr>
        <w:t> </w:t>
      </w:r>
      <w:r w:rsidRPr="00E63926">
        <w:rPr>
          <w:rFonts w:ascii="Arial" w:hAnsi="Arial" w:cs="Arial"/>
          <w:sz w:val="28"/>
          <w:szCs w:val="28"/>
          <w:lang w:val="fr-CA"/>
        </w:rPr>
        <w:t>% qui ont déclaré n</w:t>
      </w:r>
      <w:r w:rsidR="00111BE7">
        <w:rPr>
          <w:rFonts w:ascii="Arial" w:hAnsi="Arial" w:cs="Arial"/>
          <w:sz w:val="28"/>
          <w:szCs w:val="28"/>
          <w:lang w:val="fr-CA"/>
        </w:rPr>
        <w:t xml:space="preserve">’avoir </w:t>
      </w:r>
      <w:r w:rsidRPr="00E63926">
        <w:rPr>
          <w:rFonts w:ascii="Arial" w:hAnsi="Arial" w:cs="Arial"/>
          <w:sz w:val="28"/>
          <w:szCs w:val="28"/>
          <w:lang w:val="fr-CA"/>
        </w:rPr>
        <w:t xml:space="preserve">jamais </w:t>
      </w:r>
      <w:r w:rsidR="00735B05">
        <w:rPr>
          <w:rFonts w:ascii="Arial" w:hAnsi="Arial" w:cs="Arial"/>
          <w:sz w:val="28"/>
          <w:szCs w:val="28"/>
          <w:lang w:val="fr-CA"/>
        </w:rPr>
        <w:t>bénéfici</w:t>
      </w:r>
      <w:r w:rsidR="00FA1890">
        <w:rPr>
          <w:rFonts w:ascii="Arial" w:hAnsi="Arial" w:cs="Arial"/>
          <w:sz w:val="28"/>
          <w:szCs w:val="28"/>
          <w:lang w:val="fr-CA"/>
        </w:rPr>
        <w:t>é</w:t>
      </w:r>
      <w:r w:rsidR="00735B05">
        <w:rPr>
          <w:rFonts w:ascii="Arial" w:hAnsi="Arial" w:cs="Arial"/>
          <w:sz w:val="28"/>
          <w:szCs w:val="28"/>
          <w:lang w:val="fr-CA"/>
        </w:rPr>
        <w:t xml:space="preserve"> de </w:t>
      </w:r>
      <w:r w:rsidR="003C184C">
        <w:rPr>
          <w:rFonts w:ascii="Arial" w:hAnsi="Arial" w:cs="Arial"/>
          <w:sz w:val="28"/>
          <w:szCs w:val="28"/>
          <w:lang w:val="fr-CA"/>
        </w:rPr>
        <w:t xml:space="preserve">ces </w:t>
      </w:r>
      <w:r w:rsidR="00735B05">
        <w:rPr>
          <w:rFonts w:ascii="Arial" w:hAnsi="Arial" w:cs="Arial"/>
          <w:sz w:val="28"/>
          <w:szCs w:val="28"/>
          <w:lang w:val="fr-CA"/>
        </w:rPr>
        <w:t>mesures</w:t>
      </w:r>
      <w:r w:rsidR="00E15F71">
        <w:rPr>
          <w:rFonts w:ascii="Arial" w:hAnsi="Arial" w:cs="Arial"/>
          <w:sz w:val="28"/>
          <w:szCs w:val="28"/>
          <w:lang w:val="fr-CA"/>
        </w:rPr>
        <w:t xml:space="preserve">. </w:t>
      </w:r>
      <w:bookmarkEnd w:id="35"/>
    </w:p>
    <w:p w14:paraId="652456DC" w14:textId="77777777" w:rsidR="006A2266" w:rsidRPr="00735B05" w:rsidRDefault="006A2266" w:rsidP="0011521E">
      <w:pPr>
        <w:rPr>
          <w:rFonts w:ascii="Arial" w:hAnsi="Arial" w:cs="Arial"/>
          <w:sz w:val="28"/>
          <w:szCs w:val="28"/>
          <w:lang w:val="fr-CA"/>
        </w:rPr>
      </w:pPr>
    </w:p>
    <w:p w14:paraId="31E85A56" w14:textId="73F89C39" w:rsidR="006A2266" w:rsidRDefault="003C184C" w:rsidP="0011521E">
      <w:pPr>
        <w:rPr>
          <w:rFonts w:ascii="Arial" w:hAnsi="Arial" w:cs="Arial"/>
          <w:sz w:val="28"/>
          <w:szCs w:val="28"/>
          <w:lang w:val="fr-CA"/>
        </w:rPr>
      </w:pPr>
      <w:bookmarkStart w:id="36" w:name="lt_pId045"/>
      <w:r w:rsidRPr="003C184C">
        <w:rPr>
          <w:rFonts w:ascii="Arial" w:hAnsi="Arial" w:cs="Arial"/>
          <w:sz w:val="28"/>
          <w:szCs w:val="28"/>
          <w:lang w:val="fr-CA"/>
        </w:rPr>
        <w:t xml:space="preserve">Les étudiants ont déclaré que les </w:t>
      </w:r>
      <w:r>
        <w:rPr>
          <w:rFonts w:ascii="Arial" w:hAnsi="Arial" w:cs="Arial"/>
          <w:sz w:val="28"/>
          <w:szCs w:val="28"/>
          <w:lang w:val="fr-CA"/>
        </w:rPr>
        <w:t>adaptations</w:t>
      </w:r>
      <w:r w:rsidRPr="003C184C">
        <w:rPr>
          <w:rFonts w:ascii="Arial" w:hAnsi="Arial" w:cs="Arial"/>
          <w:sz w:val="28"/>
          <w:szCs w:val="28"/>
          <w:lang w:val="fr-CA"/>
        </w:rPr>
        <w:t xml:space="preserve"> étaient moins efficaces dans les laboratoires, les stages coopératifs et les stages cliniques, et plus efficaces dans la salle de classe</w:t>
      </w:r>
      <w:r w:rsidR="00E15F71">
        <w:rPr>
          <w:rFonts w:ascii="Arial" w:hAnsi="Arial" w:cs="Arial"/>
          <w:sz w:val="28"/>
          <w:szCs w:val="28"/>
          <w:lang w:val="fr-CA"/>
        </w:rPr>
        <w:t xml:space="preserve">. </w:t>
      </w:r>
      <w:bookmarkEnd w:id="36"/>
    </w:p>
    <w:p w14:paraId="03907EDA" w14:textId="77777777" w:rsidR="003C184C" w:rsidRPr="00C27FB8" w:rsidRDefault="003C184C" w:rsidP="003C184C">
      <w:pPr>
        <w:rPr>
          <w:rFonts w:ascii="Arial" w:hAnsi="Arial" w:cs="Arial"/>
          <w:sz w:val="28"/>
          <w:szCs w:val="28"/>
          <w:lang w:val="fr-CA"/>
        </w:rPr>
      </w:pPr>
      <w:bookmarkStart w:id="37" w:name="lt_pId046"/>
    </w:p>
    <w:p w14:paraId="39DE663E" w14:textId="230E0CAF" w:rsidR="003D1029" w:rsidRPr="00324F38" w:rsidRDefault="003C184C" w:rsidP="003C184C">
      <w:pPr>
        <w:rPr>
          <w:rFonts w:ascii="Arial" w:hAnsi="Arial" w:cs="Arial"/>
          <w:sz w:val="28"/>
          <w:szCs w:val="28"/>
          <w:lang w:val="fr-CA"/>
        </w:rPr>
      </w:pPr>
      <w:r w:rsidRPr="003C184C">
        <w:rPr>
          <w:rFonts w:ascii="Arial" w:hAnsi="Arial" w:cs="Arial"/>
          <w:sz w:val="28"/>
          <w:szCs w:val="28"/>
          <w:lang w:val="fr-CA"/>
        </w:rPr>
        <w:t>Il est à noter que l'efficacité des</w:t>
      </w:r>
      <w:r w:rsidR="00324F38">
        <w:rPr>
          <w:rFonts w:ascii="Arial" w:hAnsi="Arial" w:cs="Arial"/>
          <w:sz w:val="28"/>
          <w:szCs w:val="28"/>
          <w:lang w:val="fr-CA"/>
        </w:rPr>
        <w:t xml:space="preserve"> mesures</w:t>
      </w:r>
      <w:r w:rsidRPr="003C184C">
        <w:rPr>
          <w:rFonts w:ascii="Arial" w:hAnsi="Arial" w:cs="Arial"/>
          <w:sz w:val="28"/>
          <w:szCs w:val="28"/>
          <w:lang w:val="fr-CA"/>
        </w:rPr>
        <w:t xml:space="preserve"> </w:t>
      </w:r>
      <w:r w:rsidR="00324F38">
        <w:rPr>
          <w:rFonts w:ascii="Arial" w:hAnsi="Arial" w:cs="Arial"/>
          <w:sz w:val="28"/>
          <w:szCs w:val="28"/>
          <w:lang w:val="fr-CA"/>
        </w:rPr>
        <w:t>d’</w:t>
      </w:r>
      <w:r>
        <w:rPr>
          <w:rFonts w:ascii="Arial" w:hAnsi="Arial" w:cs="Arial"/>
          <w:sz w:val="28"/>
          <w:szCs w:val="28"/>
          <w:lang w:val="fr-CA"/>
        </w:rPr>
        <w:t>adaptation</w:t>
      </w:r>
      <w:r w:rsidRPr="003C184C">
        <w:rPr>
          <w:rFonts w:ascii="Arial" w:hAnsi="Arial" w:cs="Arial"/>
          <w:sz w:val="28"/>
          <w:szCs w:val="28"/>
          <w:lang w:val="fr-CA"/>
        </w:rPr>
        <w:t xml:space="preserve"> pour l'apprentissage en ligne se situe à mi-chemin entre les salles de classe et les laboratoires/possibilités d'apprentissage intégré au travail</w:t>
      </w:r>
      <w:r w:rsidR="00E15F71">
        <w:rPr>
          <w:rFonts w:ascii="Arial" w:hAnsi="Arial" w:cs="Arial"/>
          <w:sz w:val="28"/>
          <w:szCs w:val="28"/>
          <w:lang w:val="fr-CA"/>
        </w:rPr>
        <w:t xml:space="preserve">. </w:t>
      </w:r>
      <w:bookmarkEnd w:id="37"/>
    </w:p>
    <w:p w14:paraId="7B9F499E" w14:textId="77777777" w:rsidR="003C184C" w:rsidRPr="003C184C" w:rsidRDefault="003C184C" w:rsidP="003C184C">
      <w:pPr>
        <w:rPr>
          <w:rFonts w:ascii="Arial" w:hAnsi="Arial" w:cs="Arial"/>
          <w:sz w:val="28"/>
          <w:szCs w:val="28"/>
          <w:lang w:val="fr-CA"/>
        </w:rPr>
      </w:pPr>
      <w:bookmarkStart w:id="38" w:name="lt_pId047"/>
    </w:p>
    <w:p w14:paraId="72B27643" w14:textId="58B29A57" w:rsidR="003D1029" w:rsidRPr="00310283" w:rsidRDefault="003C184C" w:rsidP="003C184C">
      <w:pPr>
        <w:rPr>
          <w:rFonts w:ascii="Arial" w:hAnsi="Arial" w:cs="Arial"/>
          <w:sz w:val="28"/>
          <w:szCs w:val="28"/>
          <w:lang w:val="fr-CA"/>
        </w:rPr>
      </w:pPr>
      <w:r w:rsidRPr="003C184C">
        <w:rPr>
          <w:rFonts w:ascii="Arial" w:hAnsi="Arial" w:cs="Arial"/>
          <w:sz w:val="28"/>
          <w:szCs w:val="28"/>
          <w:lang w:val="fr-CA"/>
        </w:rPr>
        <w:t>Les étudiants qui ont bénéficié d</w:t>
      </w:r>
      <w:r w:rsidR="00324F38">
        <w:rPr>
          <w:rFonts w:ascii="Arial" w:hAnsi="Arial" w:cs="Arial"/>
          <w:sz w:val="28"/>
          <w:szCs w:val="28"/>
          <w:lang w:val="fr-CA"/>
        </w:rPr>
        <w:t xml:space="preserve">e mesures d’adaptation les </w:t>
      </w:r>
      <w:r w:rsidRPr="003C184C">
        <w:rPr>
          <w:rFonts w:ascii="Arial" w:hAnsi="Arial" w:cs="Arial"/>
          <w:sz w:val="28"/>
          <w:szCs w:val="28"/>
          <w:lang w:val="fr-CA"/>
        </w:rPr>
        <w:t>ont obtenu</w:t>
      </w:r>
      <w:r w:rsidR="00324F38">
        <w:rPr>
          <w:rFonts w:ascii="Arial" w:hAnsi="Arial" w:cs="Arial"/>
          <w:sz w:val="28"/>
          <w:szCs w:val="28"/>
          <w:lang w:val="fr-CA"/>
        </w:rPr>
        <w:t>es</w:t>
      </w:r>
      <w:r w:rsidRPr="003C184C">
        <w:rPr>
          <w:rFonts w:ascii="Arial" w:hAnsi="Arial" w:cs="Arial"/>
          <w:sz w:val="28"/>
          <w:szCs w:val="28"/>
          <w:lang w:val="fr-CA"/>
        </w:rPr>
        <w:t xml:space="preserve"> sous diverses formes</w:t>
      </w:r>
      <w:r w:rsidR="00324F38">
        <w:rPr>
          <w:rFonts w:ascii="Arial" w:hAnsi="Arial" w:cs="Arial"/>
          <w:sz w:val="28"/>
          <w:szCs w:val="28"/>
          <w:lang w:val="fr-CA"/>
        </w:rPr>
        <w:t xml:space="preserve"> dont l</w:t>
      </w:r>
      <w:r w:rsidRPr="003C184C">
        <w:rPr>
          <w:rFonts w:ascii="Arial" w:hAnsi="Arial" w:cs="Arial"/>
          <w:sz w:val="28"/>
          <w:szCs w:val="28"/>
          <w:lang w:val="fr-CA"/>
        </w:rPr>
        <w:t>es types</w:t>
      </w:r>
      <w:r w:rsidR="00324F38">
        <w:rPr>
          <w:rFonts w:ascii="Arial" w:hAnsi="Arial" w:cs="Arial"/>
          <w:sz w:val="28"/>
          <w:szCs w:val="28"/>
          <w:lang w:val="fr-CA"/>
        </w:rPr>
        <w:t xml:space="preserve"> </w:t>
      </w:r>
      <w:r w:rsidRPr="003C184C">
        <w:rPr>
          <w:rFonts w:ascii="Arial" w:hAnsi="Arial" w:cs="Arial"/>
          <w:sz w:val="28"/>
          <w:szCs w:val="28"/>
          <w:lang w:val="fr-CA"/>
        </w:rPr>
        <w:t xml:space="preserve">les plus fréquents suivants : </w:t>
      </w:r>
      <w:bookmarkEnd w:id="38"/>
    </w:p>
    <w:p w14:paraId="436FD716" w14:textId="190AEBDC" w:rsidR="003D1029" w:rsidRPr="00CE71FB" w:rsidRDefault="00CE71FB" w:rsidP="006A2266">
      <w:pPr>
        <w:pStyle w:val="ListParagraph"/>
        <w:numPr>
          <w:ilvl w:val="0"/>
          <w:numId w:val="16"/>
        </w:numPr>
        <w:rPr>
          <w:rFonts w:ascii="Arial" w:hAnsi="Arial" w:cs="Arial"/>
          <w:sz w:val="28"/>
          <w:szCs w:val="28"/>
          <w:lang w:val="fr-CA"/>
        </w:rPr>
      </w:pPr>
      <w:bookmarkStart w:id="39" w:name="lt_pId049"/>
      <w:bookmarkEnd w:id="34"/>
      <w:r w:rsidRPr="00CE71FB">
        <w:rPr>
          <w:rFonts w:ascii="Arial" w:hAnsi="Arial" w:cs="Arial"/>
          <w:sz w:val="28"/>
          <w:szCs w:val="28"/>
          <w:lang w:val="fr-CA"/>
        </w:rPr>
        <w:t xml:space="preserve">Ordinateur/ordinateur portable/tablette avec logiciel spécialisé : 71 % </w:t>
      </w:r>
      <w:bookmarkEnd w:id="39"/>
    </w:p>
    <w:p w14:paraId="6465EE55" w14:textId="6A529406" w:rsidR="00CE71FB" w:rsidRDefault="00CE71FB" w:rsidP="00C740D5">
      <w:pPr>
        <w:pStyle w:val="ListParagraph"/>
        <w:numPr>
          <w:ilvl w:val="0"/>
          <w:numId w:val="16"/>
        </w:numPr>
        <w:rPr>
          <w:rFonts w:ascii="Arial" w:hAnsi="Arial" w:cs="Arial"/>
          <w:sz w:val="28"/>
          <w:szCs w:val="28"/>
          <w:lang w:val="fr-CA"/>
        </w:rPr>
      </w:pPr>
      <w:bookmarkStart w:id="40" w:name="lt_pId051"/>
      <w:r w:rsidRPr="00CE71FB">
        <w:rPr>
          <w:rFonts w:ascii="Arial" w:hAnsi="Arial" w:cs="Arial"/>
          <w:sz w:val="28"/>
          <w:szCs w:val="28"/>
          <w:lang w:val="fr-CA"/>
        </w:rPr>
        <w:t>Temps prolongé pour faire les examens : 61</w:t>
      </w:r>
      <w:r>
        <w:rPr>
          <w:rFonts w:ascii="Arial" w:hAnsi="Arial" w:cs="Arial"/>
          <w:sz w:val="28"/>
          <w:szCs w:val="28"/>
          <w:lang w:val="fr-CA"/>
        </w:rPr>
        <w:t xml:space="preserve"> </w:t>
      </w:r>
      <w:r w:rsidRPr="00CE71FB">
        <w:rPr>
          <w:rFonts w:ascii="Arial" w:hAnsi="Arial" w:cs="Arial"/>
          <w:sz w:val="28"/>
          <w:szCs w:val="28"/>
          <w:lang w:val="fr-CA"/>
        </w:rPr>
        <w:t xml:space="preserve">% </w:t>
      </w:r>
      <w:bookmarkStart w:id="41" w:name="lt_pId053"/>
      <w:bookmarkEnd w:id="40"/>
    </w:p>
    <w:p w14:paraId="4005203A" w14:textId="054749B1" w:rsidR="003D1029" w:rsidRPr="00CE71FB" w:rsidRDefault="00CE71FB" w:rsidP="00C740D5">
      <w:pPr>
        <w:pStyle w:val="ListParagraph"/>
        <w:numPr>
          <w:ilvl w:val="0"/>
          <w:numId w:val="16"/>
        </w:numPr>
        <w:rPr>
          <w:rFonts w:ascii="Arial" w:hAnsi="Arial" w:cs="Arial"/>
          <w:sz w:val="28"/>
          <w:szCs w:val="28"/>
          <w:lang w:val="fr-CA"/>
        </w:rPr>
      </w:pPr>
      <w:r w:rsidRPr="00CE71FB">
        <w:rPr>
          <w:rFonts w:ascii="Arial" w:hAnsi="Arial" w:cs="Arial"/>
          <w:sz w:val="28"/>
          <w:szCs w:val="28"/>
          <w:lang w:val="fr-CA"/>
        </w:rPr>
        <w:t>Manuels scolaires en format électronique : 52</w:t>
      </w:r>
      <w:r>
        <w:rPr>
          <w:rFonts w:ascii="Arial" w:hAnsi="Arial" w:cs="Arial"/>
          <w:sz w:val="28"/>
          <w:szCs w:val="28"/>
          <w:lang w:val="fr-CA"/>
        </w:rPr>
        <w:t xml:space="preserve"> </w:t>
      </w:r>
      <w:r w:rsidRPr="00CE71FB">
        <w:rPr>
          <w:rFonts w:ascii="Arial" w:hAnsi="Arial" w:cs="Arial"/>
          <w:sz w:val="28"/>
          <w:szCs w:val="28"/>
          <w:lang w:val="fr-CA"/>
        </w:rPr>
        <w:t>%</w:t>
      </w:r>
      <w:bookmarkEnd w:id="41"/>
    </w:p>
    <w:p w14:paraId="1FB232DB" w14:textId="2A930DE1" w:rsidR="003D1029" w:rsidRPr="00CE71FB" w:rsidRDefault="00CE71FB" w:rsidP="006A2266">
      <w:pPr>
        <w:pStyle w:val="ListParagraph"/>
        <w:numPr>
          <w:ilvl w:val="0"/>
          <w:numId w:val="16"/>
        </w:numPr>
        <w:rPr>
          <w:rFonts w:ascii="Arial" w:hAnsi="Arial" w:cs="Arial"/>
          <w:sz w:val="28"/>
          <w:szCs w:val="28"/>
          <w:lang w:val="fr-CA"/>
        </w:rPr>
      </w:pPr>
      <w:bookmarkStart w:id="42" w:name="lt_pId055"/>
      <w:r w:rsidRPr="00CE71FB">
        <w:rPr>
          <w:rFonts w:ascii="Arial" w:hAnsi="Arial" w:cs="Arial"/>
          <w:sz w:val="28"/>
          <w:szCs w:val="28"/>
          <w:lang w:val="fr-CA"/>
        </w:rPr>
        <w:lastRenderedPageBreak/>
        <w:t>T</w:t>
      </w:r>
      <w:r w:rsidR="0036101E" w:rsidRPr="00CE71FB">
        <w:rPr>
          <w:rFonts w:ascii="Arial" w:hAnsi="Arial" w:cs="Arial"/>
          <w:sz w:val="28"/>
          <w:szCs w:val="28"/>
          <w:lang w:val="fr-CA"/>
        </w:rPr>
        <w:t>éléphones intelligents</w:t>
      </w:r>
      <w:r w:rsidRPr="00CE71FB">
        <w:rPr>
          <w:rFonts w:ascii="Arial" w:hAnsi="Arial" w:cs="Arial"/>
          <w:sz w:val="28"/>
          <w:szCs w:val="28"/>
          <w:lang w:val="fr-CA"/>
        </w:rPr>
        <w:t> :</w:t>
      </w:r>
      <w:bookmarkEnd w:id="42"/>
      <w:r w:rsidR="005F66E5" w:rsidRPr="00CE71FB">
        <w:rPr>
          <w:rFonts w:ascii="Arial" w:hAnsi="Arial" w:cs="Arial"/>
          <w:sz w:val="28"/>
          <w:szCs w:val="28"/>
          <w:lang w:val="fr-CA"/>
        </w:rPr>
        <w:t xml:space="preserve"> 42</w:t>
      </w:r>
      <w:r w:rsidRPr="00CE71FB">
        <w:rPr>
          <w:rFonts w:ascii="Arial" w:hAnsi="Arial" w:cs="Arial"/>
          <w:sz w:val="28"/>
          <w:szCs w:val="28"/>
          <w:lang w:val="fr-CA"/>
        </w:rPr>
        <w:t xml:space="preserve"> </w:t>
      </w:r>
      <w:r w:rsidR="005F66E5" w:rsidRPr="00CE71FB">
        <w:rPr>
          <w:rFonts w:ascii="Arial" w:hAnsi="Arial" w:cs="Arial"/>
          <w:sz w:val="28"/>
          <w:szCs w:val="28"/>
          <w:lang w:val="fr-CA"/>
        </w:rPr>
        <w:t>%</w:t>
      </w:r>
    </w:p>
    <w:p w14:paraId="1255B09C" w14:textId="33AD60CF" w:rsidR="003D1029" w:rsidRPr="00CE71FB" w:rsidRDefault="00C27FB8" w:rsidP="006A2266">
      <w:pPr>
        <w:pStyle w:val="ListParagraph"/>
        <w:numPr>
          <w:ilvl w:val="0"/>
          <w:numId w:val="16"/>
        </w:numPr>
        <w:rPr>
          <w:rFonts w:ascii="Arial" w:hAnsi="Arial" w:cs="Arial"/>
          <w:sz w:val="28"/>
          <w:szCs w:val="28"/>
          <w:lang w:val="fr-CA"/>
        </w:rPr>
      </w:pPr>
      <w:bookmarkStart w:id="43" w:name="lt_pId057"/>
      <w:r w:rsidRPr="00C27FB8">
        <w:rPr>
          <w:rFonts w:ascii="Arial" w:hAnsi="Arial" w:cs="Arial"/>
          <w:sz w:val="28"/>
          <w:szCs w:val="28"/>
          <w:lang w:val="fr-CA"/>
        </w:rPr>
        <w:t xml:space="preserve">Matériel de lecture </w:t>
      </w:r>
      <w:r>
        <w:rPr>
          <w:rFonts w:ascii="Arial" w:hAnsi="Arial" w:cs="Arial"/>
          <w:sz w:val="28"/>
          <w:szCs w:val="28"/>
          <w:lang w:val="fr-CA"/>
        </w:rPr>
        <w:t>de</w:t>
      </w:r>
      <w:r w:rsidRPr="00C27FB8">
        <w:rPr>
          <w:rFonts w:ascii="Arial" w:hAnsi="Arial" w:cs="Arial"/>
          <w:sz w:val="28"/>
          <w:szCs w:val="28"/>
          <w:lang w:val="fr-CA"/>
        </w:rPr>
        <w:t xml:space="preserve"> gros caractères : 34 %</w:t>
      </w:r>
      <w:bookmarkEnd w:id="43"/>
    </w:p>
    <w:p w14:paraId="7C651B39" w14:textId="65E74B3B" w:rsidR="003D1029" w:rsidRPr="00CE71FB" w:rsidRDefault="00C07FC1" w:rsidP="006A2266">
      <w:pPr>
        <w:pStyle w:val="ListParagraph"/>
        <w:numPr>
          <w:ilvl w:val="0"/>
          <w:numId w:val="16"/>
        </w:numPr>
        <w:rPr>
          <w:rFonts w:ascii="Arial" w:hAnsi="Arial" w:cs="Arial"/>
          <w:sz w:val="28"/>
          <w:szCs w:val="28"/>
          <w:lang w:val="fr-CA"/>
        </w:rPr>
      </w:pPr>
      <w:bookmarkStart w:id="44" w:name="lt_pId059"/>
      <w:r w:rsidRPr="00CE71FB">
        <w:rPr>
          <w:rFonts w:ascii="Arial" w:hAnsi="Arial" w:cs="Arial"/>
          <w:sz w:val="28"/>
          <w:szCs w:val="28"/>
          <w:lang w:val="fr-CA"/>
        </w:rPr>
        <w:t>Loupes :</w:t>
      </w:r>
      <w:bookmarkEnd w:id="44"/>
      <w:r w:rsidR="005F66E5" w:rsidRPr="00CE71FB">
        <w:rPr>
          <w:rFonts w:ascii="Arial" w:hAnsi="Arial" w:cs="Arial"/>
          <w:sz w:val="28"/>
          <w:szCs w:val="28"/>
          <w:lang w:val="fr-CA"/>
        </w:rPr>
        <w:t xml:space="preserve"> 32</w:t>
      </w:r>
      <w:r w:rsidR="0001265B">
        <w:rPr>
          <w:rFonts w:ascii="Arial" w:hAnsi="Arial" w:cs="Arial"/>
          <w:sz w:val="28"/>
          <w:szCs w:val="28"/>
          <w:lang w:val="fr-CA"/>
        </w:rPr>
        <w:t xml:space="preserve"> </w:t>
      </w:r>
      <w:r w:rsidR="005F66E5" w:rsidRPr="00CE71FB">
        <w:rPr>
          <w:rFonts w:ascii="Arial" w:hAnsi="Arial" w:cs="Arial"/>
          <w:sz w:val="28"/>
          <w:szCs w:val="28"/>
          <w:lang w:val="fr-CA"/>
        </w:rPr>
        <w:t>%</w:t>
      </w:r>
    </w:p>
    <w:p w14:paraId="4DD24FA5" w14:textId="2EE5B2B2" w:rsidR="003D1029" w:rsidRPr="00CE71FB" w:rsidRDefault="00C27FB8" w:rsidP="006A2266">
      <w:pPr>
        <w:pStyle w:val="ListParagraph"/>
        <w:numPr>
          <w:ilvl w:val="0"/>
          <w:numId w:val="16"/>
        </w:numPr>
        <w:rPr>
          <w:rFonts w:ascii="Arial" w:hAnsi="Arial" w:cs="Arial"/>
          <w:sz w:val="28"/>
          <w:szCs w:val="28"/>
          <w:lang w:val="fr-CA"/>
        </w:rPr>
      </w:pPr>
      <w:bookmarkStart w:id="45" w:name="lt_pId061"/>
      <w:r w:rsidRPr="00C27FB8">
        <w:rPr>
          <w:rFonts w:ascii="Arial" w:hAnsi="Arial" w:cs="Arial"/>
          <w:sz w:val="28"/>
          <w:szCs w:val="28"/>
          <w:lang w:val="fr-CA"/>
        </w:rPr>
        <w:t>Réduction de la charge de cours : 31</w:t>
      </w:r>
      <w:r>
        <w:rPr>
          <w:rFonts w:ascii="Arial" w:hAnsi="Arial" w:cs="Arial"/>
          <w:sz w:val="28"/>
          <w:szCs w:val="28"/>
          <w:lang w:val="fr-CA"/>
        </w:rPr>
        <w:t xml:space="preserve"> </w:t>
      </w:r>
      <w:r w:rsidRPr="00C27FB8">
        <w:rPr>
          <w:rFonts w:ascii="Arial" w:hAnsi="Arial" w:cs="Arial"/>
          <w:sz w:val="28"/>
          <w:szCs w:val="28"/>
          <w:lang w:val="fr-CA"/>
        </w:rPr>
        <w:t>%</w:t>
      </w:r>
      <w:bookmarkEnd w:id="45"/>
    </w:p>
    <w:p w14:paraId="18464330" w14:textId="4428576E" w:rsidR="003D1029" w:rsidRPr="00CE71FB" w:rsidRDefault="00C27FB8" w:rsidP="006A2266">
      <w:pPr>
        <w:pStyle w:val="ListParagraph"/>
        <w:numPr>
          <w:ilvl w:val="0"/>
          <w:numId w:val="16"/>
        </w:numPr>
        <w:rPr>
          <w:rFonts w:ascii="Arial" w:hAnsi="Arial" w:cs="Arial"/>
          <w:sz w:val="28"/>
          <w:szCs w:val="28"/>
          <w:lang w:val="fr-CA"/>
        </w:rPr>
      </w:pPr>
      <w:bookmarkStart w:id="46" w:name="lt_pId063"/>
      <w:r>
        <w:rPr>
          <w:rFonts w:ascii="Arial" w:hAnsi="Arial" w:cs="Arial"/>
          <w:sz w:val="28"/>
          <w:szCs w:val="28"/>
          <w:lang w:val="fr-CA"/>
        </w:rPr>
        <w:t>Note</w:t>
      </w:r>
      <w:r w:rsidR="00F16FEF">
        <w:rPr>
          <w:rFonts w:ascii="Arial" w:hAnsi="Arial" w:cs="Arial"/>
          <w:sz w:val="28"/>
          <w:szCs w:val="28"/>
          <w:lang w:val="fr-CA"/>
        </w:rPr>
        <w:t>T</w:t>
      </w:r>
      <w:r>
        <w:rPr>
          <w:rFonts w:ascii="Arial" w:hAnsi="Arial" w:cs="Arial"/>
          <w:sz w:val="28"/>
          <w:szCs w:val="28"/>
          <w:lang w:val="fr-CA"/>
        </w:rPr>
        <w:t xml:space="preserve">aker </w:t>
      </w:r>
      <w:r w:rsidR="005E140A" w:rsidRPr="00CE71FB">
        <w:rPr>
          <w:rFonts w:ascii="Arial" w:hAnsi="Arial" w:cs="Arial"/>
          <w:sz w:val="28"/>
          <w:szCs w:val="28"/>
          <w:lang w:val="fr-CA"/>
        </w:rPr>
        <w:t>:</w:t>
      </w:r>
      <w:bookmarkEnd w:id="46"/>
      <w:r w:rsidR="005F66E5" w:rsidRPr="00CE71FB">
        <w:rPr>
          <w:rFonts w:ascii="Arial" w:hAnsi="Arial" w:cs="Arial"/>
          <w:sz w:val="28"/>
          <w:szCs w:val="28"/>
          <w:lang w:val="fr-CA"/>
        </w:rPr>
        <w:t xml:space="preserve"> 30%</w:t>
      </w:r>
    </w:p>
    <w:p w14:paraId="5A8C3E89" w14:textId="263EF15A" w:rsidR="003D1029" w:rsidRPr="001D401E" w:rsidRDefault="001D401E" w:rsidP="006A2266">
      <w:pPr>
        <w:pStyle w:val="ListParagraph"/>
        <w:numPr>
          <w:ilvl w:val="0"/>
          <w:numId w:val="16"/>
        </w:numPr>
        <w:rPr>
          <w:rFonts w:ascii="Arial" w:hAnsi="Arial" w:cs="Arial"/>
          <w:sz w:val="28"/>
          <w:szCs w:val="28"/>
          <w:lang w:val="fr-CA"/>
        </w:rPr>
      </w:pPr>
      <w:bookmarkStart w:id="47" w:name="lt_pId065"/>
      <w:r w:rsidRPr="001D401E">
        <w:rPr>
          <w:rFonts w:ascii="Arial" w:hAnsi="Arial" w:cs="Arial"/>
          <w:sz w:val="28"/>
          <w:szCs w:val="28"/>
          <w:lang w:val="fr-CA"/>
        </w:rPr>
        <w:t xml:space="preserve">Matériel de lecture ou appareil portable de prise de notes : </w:t>
      </w:r>
      <w:bookmarkEnd w:id="47"/>
      <w:r w:rsidR="005F66E5" w:rsidRPr="001D401E">
        <w:rPr>
          <w:rFonts w:ascii="Arial" w:hAnsi="Arial" w:cs="Arial"/>
          <w:sz w:val="28"/>
          <w:szCs w:val="28"/>
          <w:lang w:val="fr-CA"/>
        </w:rPr>
        <w:t>25%</w:t>
      </w:r>
      <w:bookmarkStart w:id="48" w:name="_Hlk72229287"/>
      <w:bookmarkStart w:id="49" w:name="_Toc74063752"/>
    </w:p>
    <w:p w14:paraId="5147ED27" w14:textId="77777777" w:rsidR="006A2266" w:rsidRPr="001D401E" w:rsidRDefault="006A2266" w:rsidP="006A2266">
      <w:pPr>
        <w:pStyle w:val="ListParagraph"/>
        <w:rPr>
          <w:rFonts w:ascii="Arial" w:hAnsi="Arial" w:cs="Arial"/>
          <w:sz w:val="28"/>
          <w:szCs w:val="28"/>
          <w:lang w:val="fr-CA"/>
        </w:rPr>
      </w:pPr>
    </w:p>
    <w:p w14:paraId="632C8A62" w14:textId="04EFB47C" w:rsidR="00F44D44" w:rsidRPr="00F44D44" w:rsidRDefault="00F44D44" w:rsidP="00F44D44">
      <w:pPr>
        <w:rPr>
          <w:rFonts w:ascii="Arial" w:hAnsi="Arial" w:cs="Arial"/>
          <w:sz w:val="28"/>
          <w:szCs w:val="28"/>
          <w:lang w:val="fr-CA"/>
        </w:rPr>
      </w:pPr>
      <w:bookmarkStart w:id="50" w:name="lt_pId067"/>
      <w:r w:rsidRPr="00F44D44">
        <w:rPr>
          <w:rFonts w:ascii="Arial" w:hAnsi="Arial" w:cs="Arial"/>
          <w:sz w:val="28"/>
          <w:szCs w:val="28"/>
          <w:lang w:val="fr-CA"/>
        </w:rPr>
        <w:t>Malgré la diversité des adaptations fournies aux étudiants, l'efficacité des mesures d'adaptation dans divers environnements d'apprentissage (laboratoires et environnements d'apprentissage intégré au travail) reste un défi important</w:t>
      </w:r>
      <w:r w:rsidR="00E15F71">
        <w:rPr>
          <w:rFonts w:ascii="Arial" w:hAnsi="Arial" w:cs="Arial"/>
          <w:sz w:val="28"/>
          <w:szCs w:val="28"/>
          <w:lang w:val="fr-CA"/>
        </w:rPr>
        <w:t xml:space="preserve">. </w:t>
      </w:r>
      <w:r w:rsidRPr="00F44D44">
        <w:rPr>
          <w:rFonts w:ascii="Arial" w:hAnsi="Arial" w:cs="Arial"/>
          <w:sz w:val="28"/>
          <w:szCs w:val="28"/>
          <w:lang w:val="fr-CA"/>
        </w:rPr>
        <w:t>Nous encourageons vivement les normes et les recommandations qui améliorent l'efficacité et la pertinence des mesures d'adaptation pour les élèves en situation de handicap dans les laboratoires et les environnements d'apprentissage intégrés au travail</w:t>
      </w:r>
      <w:r w:rsidR="00F03496">
        <w:rPr>
          <w:rFonts w:ascii="Arial" w:hAnsi="Arial" w:cs="Arial"/>
          <w:sz w:val="28"/>
          <w:szCs w:val="28"/>
          <w:lang w:val="fr-CA"/>
        </w:rPr>
        <w:t xml:space="preserve">. </w:t>
      </w:r>
      <w:r w:rsidR="00B76E30">
        <w:rPr>
          <w:rFonts w:ascii="Arial" w:hAnsi="Arial" w:cs="Arial"/>
          <w:sz w:val="28"/>
          <w:szCs w:val="28"/>
          <w:lang w:val="fr-CA"/>
        </w:rPr>
        <w:t xml:space="preserve">    </w:t>
      </w:r>
      <w:r w:rsidR="00CB0535">
        <w:rPr>
          <w:rFonts w:ascii="Arial" w:hAnsi="Arial" w:cs="Arial"/>
          <w:sz w:val="28"/>
          <w:szCs w:val="28"/>
          <w:lang w:val="fr-CA"/>
        </w:rPr>
        <w:t xml:space="preserve"> </w:t>
      </w:r>
    </w:p>
    <w:p w14:paraId="3EC5BC99" w14:textId="77777777" w:rsidR="00F44D44" w:rsidRPr="00F44D44" w:rsidRDefault="00F44D44" w:rsidP="00F44D44">
      <w:pPr>
        <w:rPr>
          <w:rFonts w:ascii="Arial" w:hAnsi="Arial" w:cs="Arial"/>
          <w:sz w:val="28"/>
          <w:szCs w:val="28"/>
          <w:lang w:val="fr-CA"/>
        </w:rPr>
      </w:pPr>
    </w:p>
    <w:p w14:paraId="4329D0A7" w14:textId="01C587B3" w:rsidR="003D1029" w:rsidRPr="00F44D44" w:rsidRDefault="00D36FF7" w:rsidP="006B4E95">
      <w:pPr>
        <w:pStyle w:val="Heading3"/>
        <w:rPr>
          <w:lang w:val="fr-CA"/>
        </w:rPr>
      </w:pPr>
      <w:bookmarkStart w:id="51" w:name="lt_pId069"/>
      <w:bookmarkEnd w:id="48"/>
      <w:bookmarkEnd w:id="50"/>
      <w:r w:rsidRPr="00D36FF7">
        <w:rPr>
          <w:lang w:val="fr-CA"/>
        </w:rPr>
        <w:t xml:space="preserve">Engagement </w:t>
      </w:r>
      <w:r w:rsidR="006A6365">
        <w:rPr>
          <w:lang w:val="fr-CA"/>
        </w:rPr>
        <w:t xml:space="preserve">dans </w:t>
      </w:r>
      <w:r w:rsidR="00484FE2">
        <w:rPr>
          <w:lang w:val="fr-CA"/>
        </w:rPr>
        <w:t>l</w:t>
      </w:r>
      <w:r w:rsidR="006A6365">
        <w:rPr>
          <w:lang w:val="fr-CA"/>
        </w:rPr>
        <w:t>es activités parascolaires</w:t>
      </w:r>
      <w:bookmarkEnd w:id="49"/>
      <w:bookmarkEnd w:id="51"/>
    </w:p>
    <w:p w14:paraId="36366A83" w14:textId="3DD13092" w:rsidR="003D1029" w:rsidRPr="00F80975" w:rsidRDefault="006A6365" w:rsidP="0011521E">
      <w:pPr>
        <w:rPr>
          <w:rFonts w:ascii="Arial" w:hAnsi="Arial" w:cs="Arial"/>
          <w:sz w:val="28"/>
          <w:szCs w:val="28"/>
          <w:lang w:val="fr-CA"/>
        </w:rPr>
      </w:pPr>
      <w:bookmarkStart w:id="52" w:name="lt_pId070"/>
      <w:r w:rsidRPr="006A6365">
        <w:rPr>
          <w:rFonts w:ascii="Arial" w:hAnsi="Arial" w:cs="Arial"/>
          <w:sz w:val="28"/>
          <w:szCs w:val="28"/>
          <w:lang w:val="fr-CA"/>
        </w:rPr>
        <w:t xml:space="preserve">Aujourd'hui, une proportion croissante d'étudiants ayant une </w:t>
      </w:r>
      <w:r w:rsidR="0063565B">
        <w:rPr>
          <w:rFonts w:ascii="Arial" w:hAnsi="Arial" w:cs="Arial"/>
          <w:sz w:val="28"/>
          <w:szCs w:val="28"/>
          <w:lang w:val="fr-CA"/>
        </w:rPr>
        <w:t>limitation visuelle</w:t>
      </w:r>
      <w:r w:rsidRPr="006A6365">
        <w:rPr>
          <w:rFonts w:ascii="Arial" w:hAnsi="Arial" w:cs="Arial"/>
          <w:sz w:val="28"/>
          <w:szCs w:val="28"/>
          <w:lang w:val="fr-CA"/>
        </w:rPr>
        <w:t xml:space="preserve"> participe à des programmes parascolaires, par rapport aux générations précédentes d'étudiants - plus de 87</w:t>
      </w:r>
      <w:r>
        <w:rPr>
          <w:rFonts w:ascii="Arial" w:hAnsi="Arial" w:cs="Arial"/>
          <w:sz w:val="28"/>
          <w:szCs w:val="28"/>
          <w:lang w:val="fr-CA"/>
        </w:rPr>
        <w:t xml:space="preserve"> </w:t>
      </w:r>
      <w:r w:rsidRPr="006A6365">
        <w:rPr>
          <w:rFonts w:ascii="Arial" w:hAnsi="Arial" w:cs="Arial"/>
          <w:sz w:val="28"/>
          <w:szCs w:val="28"/>
          <w:lang w:val="fr-CA"/>
        </w:rPr>
        <w:t>% des étudiants actuels ou des diplômés récents ont participé à au moins une activité parascolaire</w:t>
      </w:r>
      <w:r w:rsidR="00E15F71">
        <w:rPr>
          <w:rFonts w:ascii="Arial" w:hAnsi="Arial" w:cs="Arial"/>
          <w:sz w:val="28"/>
          <w:szCs w:val="28"/>
          <w:lang w:val="fr-CA"/>
        </w:rPr>
        <w:t xml:space="preserve">. </w:t>
      </w:r>
      <w:bookmarkEnd w:id="52"/>
    </w:p>
    <w:p w14:paraId="60A1073E" w14:textId="77777777" w:rsidR="006A2266" w:rsidRPr="00F80975" w:rsidRDefault="006A2266" w:rsidP="0011521E">
      <w:pPr>
        <w:rPr>
          <w:rFonts w:ascii="Arial" w:hAnsi="Arial" w:cs="Arial"/>
          <w:sz w:val="28"/>
          <w:szCs w:val="28"/>
          <w:lang w:val="fr-CA"/>
        </w:rPr>
      </w:pPr>
    </w:p>
    <w:p w14:paraId="1C9FC5B2" w14:textId="7CF0DFBC" w:rsidR="003D1029" w:rsidRPr="00107C96" w:rsidRDefault="006A6365" w:rsidP="0011521E">
      <w:pPr>
        <w:rPr>
          <w:rFonts w:ascii="Arial" w:hAnsi="Arial" w:cs="Arial"/>
          <w:sz w:val="28"/>
          <w:szCs w:val="28"/>
          <w:lang w:val="fr-CA"/>
        </w:rPr>
      </w:pPr>
      <w:bookmarkStart w:id="53" w:name="lt_pId071"/>
      <w:r w:rsidRPr="006A6365">
        <w:rPr>
          <w:rFonts w:ascii="Arial" w:hAnsi="Arial" w:cs="Arial"/>
          <w:sz w:val="28"/>
          <w:szCs w:val="28"/>
          <w:lang w:val="fr-CA"/>
        </w:rPr>
        <w:t xml:space="preserve">Parmi les étudiants qui n'ont pas participé à des programmes parascolaires, 51 % ont indiqué qu'ils n'avaient pas le temps, </w:t>
      </w:r>
      <w:r w:rsidR="00484FE2">
        <w:rPr>
          <w:rFonts w:ascii="Arial" w:hAnsi="Arial" w:cs="Arial"/>
          <w:sz w:val="28"/>
          <w:szCs w:val="28"/>
          <w:lang w:val="fr-CA"/>
        </w:rPr>
        <w:t>en raison de</w:t>
      </w:r>
      <w:r w:rsidRPr="006A6365">
        <w:rPr>
          <w:rFonts w:ascii="Arial" w:hAnsi="Arial" w:cs="Arial"/>
          <w:sz w:val="28"/>
          <w:szCs w:val="28"/>
          <w:lang w:val="fr-CA"/>
        </w:rPr>
        <w:t xml:space="preserve"> leurs cours et leurs autres engagements, 18 % n'avaient pas de moyen de transport et 10 % ont indiqué que les programmes parascolaires n'étaient pas accessibles</w:t>
      </w:r>
      <w:r w:rsidR="00E15F71">
        <w:rPr>
          <w:rFonts w:ascii="Arial" w:hAnsi="Arial" w:cs="Arial"/>
          <w:sz w:val="28"/>
          <w:szCs w:val="28"/>
          <w:lang w:val="fr-CA"/>
        </w:rPr>
        <w:t xml:space="preserve">. </w:t>
      </w:r>
      <w:bookmarkEnd w:id="53"/>
    </w:p>
    <w:p w14:paraId="386FEDEB" w14:textId="77777777" w:rsidR="006B4E95" w:rsidRPr="00107C96" w:rsidRDefault="006B4E95" w:rsidP="0011521E">
      <w:pPr>
        <w:rPr>
          <w:rFonts w:ascii="Arial" w:hAnsi="Arial" w:cs="Arial"/>
          <w:sz w:val="28"/>
          <w:szCs w:val="28"/>
          <w:lang w:val="fr-CA"/>
        </w:rPr>
      </w:pPr>
    </w:p>
    <w:p w14:paraId="39072950" w14:textId="2C3EEE3A" w:rsidR="003D1029" w:rsidRPr="00107C96" w:rsidRDefault="006A6365" w:rsidP="0011521E">
      <w:pPr>
        <w:rPr>
          <w:rFonts w:ascii="Arial" w:hAnsi="Arial" w:cs="Arial"/>
          <w:sz w:val="28"/>
          <w:szCs w:val="28"/>
          <w:lang w:val="fr-CA"/>
        </w:rPr>
      </w:pPr>
      <w:bookmarkStart w:id="54" w:name="lt_pId072"/>
      <w:r w:rsidRPr="006A6365">
        <w:rPr>
          <w:rFonts w:ascii="Arial" w:hAnsi="Arial" w:cs="Arial"/>
          <w:sz w:val="28"/>
          <w:szCs w:val="28"/>
          <w:lang w:val="fr-CA"/>
        </w:rPr>
        <w:t>Seuls 40 % des étudiants ont indiqué que leurs besoins d</w:t>
      </w:r>
      <w:r w:rsidR="00484FE2">
        <w:rPr>
          <w:rFonts w:ascii="Arial" w:hAnsi="Arial" w:cs="Arial"/>
          <w:sz w:val="28"/>
          <w:szCs w:val="28"/>
          <w:lang w:val="fr-CA"/>
        </w:rPr>
        <w:t xml:space="preserve">e mesures d’adaptation </w:t>
      </w:r>
      <w:r w:rsidRPr="006A6365">
        <w:rPr>
          <w:rFonts w:ascii="Arial" w:hAnsi="Arial" w:cs="Arial"/>
          <w:sz w:val="28"/>
          <w:szCs w:val="28"/>
          <w:lang w:val="fr-CA"/>
        </w:rPr>
        <w:t xml:space="preserve">avaient été </w:t>
      </w:r>
      <w:r w:rsidR="001E52DD">
        <w:rPr>
          <w:rFonts w:ascii="Arial" w:hAnsi="Arial" w:cs="Arial"/>
          <w:sz w:val="28"/>
          <w:szCs w:val="28"/>
          <w:lang w:val="fr-CA"/>
        </w:rPr>
        <w:t>comblés</w:t>
      </w:r>
      <w:r w:rsidRPr="006A6365">
        <w:rPr>
          <w:rFonts w:ascii="Arial" w:hAnsi="Arial" w:cs="Arial"/>
          <w:sz w:val="28"/>
          <w:szCs w:val="28"/>
          <w:lang w:val="fr-CA"/>
        </w:rPr>
        <w:t xml:space="preserve"> lors de leur participation aux programmes parascolaires</w:t>
      </w:r>
      <w:r w:rsidR="00E15F71">
        <w:rPr>
          <w:rFonts w:ascii="Arial" w:hAnsi="Arial" w:cs="Arial"/>
          <w:sz w:val="28"/>
          <w:szCs w:val="28"/>
          <w:lang w:val="fr-CA"/>
        </w:rPr>
        <w:t xml:space="preserve">. </w:t>
      </w:r>
      <w:bookmarkEnd w:id="54"/>
    </w:p>
    <w:p w14:paraId="62C8ACD7" w14:textId="77777777" w:rsidR="006A2266" w:rsidRPr="00107C96" w:rsidRDefault="006A2266" w:rsidP="0011521E">
      <w:pPr>
        <w:rPr>
          <w:rFonts w:ascii="Arial" w:hAnsi="Arial" w:cs="Arial"/>
          <w:sz w:val="28"/>
          <w:szCs w:val="28"/>
          <w:lang w:val="fr-CA"/>
        </w:rPr>
      </w:pPr>
    </w:p>
    <w:p w14:paraId="479B9896" w14:textId="7B96DD3D" w:rsidR="003D1029" w:rsidRPr="00107C96" w:rsidRDefault="006A6365" w:rsidP="0011521E">
      <w:pPr>
        <w:rPr>
          <w:rFonts w:ascii="Arial" w:hAnsi="Arial" w:cs="Arial"/>
          <w:sz w:val="28"/>
          <w:szCs w:val="28"/>
          <w:lang w:val="fr-CA"/>
        </w:rPr>
      </w:pPr>
      <w:bookmarkStart w:id="55" w:name="lt_pId073"/>
      <w:r w:rsidRPr="006A6365">
        <w:rPr>
          <w:rFonts w:ascii="Arial" w:hAnsi="Arial" w:cs="Arial"/>
          <w:sz w:val="28"/>
          <w:szCs w:val="28"/>
          <w:lang w:val="fr-CA"/>
        </w:rPr>
        <w:t>Les recherches antérieures d'INCA sur l'emploi ont fortement lié l'engagement dans des approches d'apprentissage parascolaire à une probabilité accrue d'emploi</w:t>
      </w:r>
      <w:r w:rsidR="00E15F71">
        <w:rPr>
          <w:rFonts w:ascii="Arial" w:hAnsi="Arial" w:cs="Arial"/>
          <w:sz w:val="28"/>
          <w:szCs w:val="28"/>
          <w:lang w:val="fr-CA"/>
        </w:rPr>
        <w:t xml:space="preserve">. </w:t>
      </w:r>
      <w:r w:rsidRPr="006A6365">
        <w:rPr>
          <w:rFonts w:ascii="Arial" w:hAnsi="Arial" w:cs="Arial"/>
          <w:sz w:val="28"/>
          <w:szCs w:val="28"/>
          <w:lang w:val="fr-CA"/>
        </w:rPr>
        <w:t>Nous accueillons donc favorablement la recommandation de normes qui amélioreraient l'accessibilité et la disponibilité des environnements d'apprentissage parascolaire pour les étudiants en situation de handicap</w:t>
      </w:r>
      <w:r w:rsidR="00E15F71">
        <w:rPr>
          <w:rFonts w:ascii="Arial" w:hAnsi="Arial" w:cs="Arial"/>
          <w:sz w:val="28"/>
          <w:szCs w:val="28"/>
          <w:lang w:val="fr-CA"/>
        </w:rPr>
        <w:t xml:space="preserve">. </w:t>
      </w:r>
      <w:bookmarkEnd w:id="55"/>
    </w:p>
    <w:p w14:paraId="37397C39" w14:textId="77777777" w:rsidR="006A2266" w:rsidRPr="00107C96" w:rsidRDefault="006A2266" w:rsidP="0011521E">
      <w:pPr>
        <w:rPr>
          <w:rFonts w:ascii="Arial" w:hAnsi="Arial" w:cs="Arial"/>
          <w:sz w:val="28"/>
          <w:szCs w:val="28"/>
          <w:lang w:val="fr-CA"/>
        </w:rPr>
      </w:pPr>
    </w:p>
    <w:p w14:paraId="335F665B" w14:textId="07497889" w:rsidR="003D1029" w:rsidRPr="00F44D44" w:rsidRDefault="006A6365" w:rsidP="006B4E95">
      <w:pPr>
        <w:pStyle w:val="Heading3"/>
        <w:rPr>
          <w:lang w:val="fr-CA"/>
        </w:rPr>
      </w:pPr>
      <w:bookmarkStart w:id="56" w:name="lt_pId075"/>
      <w:r w:rsidRPr="006A6365">
        <w:rPr>
          <w:lang w:val="fr-CA"/>
        </w:rPr>
        <w:t xml:space="preserve">Obstacles aux études postsecondaires </w:t>
      </w:r>
      <w:bookmarkEnd w:id="56"/>
    </w:p>
    <w:p w14:paraId="6DE68E1E" w14:textId="09E3A869" w:rsidR="003D1029" w:rsidRPr="00F44D44" w:rsidRDefault="00167580" w:rsidP="0011521E">
      <w:pPr>
        <w:rPr>
          <w:rFonts w:ascii="Arial" w:hAnsi="Arial" w:cs="Arial"/>
          <w:sz w:val="28"/>
          <w:szCs w:val="28"/>
          <w:lang w:val="fr-CA"/>
        </w:rPr>
      </w:pPr>
      <w:bookmarkStart w:id="57" w:name="lt_pId076"/>
      <w:r w:rsidRPr="00167580">
        <w:rPr>
          <w:rFonts w:ascii="Arial" w:hAnsi="Arial" w:cs="Arial"/>
          <w:sz w:val="28"/>
          <w:szCs w:val="28"/>
          <w:lang w:val="fr-CA"/>
        </w:rPr>
        <w:t>Seuls 25 % des répondants ont indiqué qu'ils n'avaient rencontré aucun obstacle à leur participation à des études postsecondaires</w:t>
      </w:r>
      <w:r w:rsidR="009377E3">
        <w:rPr>
          <w:rFonts w:ascii="Arial" w:hAnsi="Arial" w:cs="Arial"/>
          <w:sz w:val="28"/>
          <w:szCs w:val="28"/>
          <w:lang w:val="fr-CA"/>
        </w:rPr>
        <w:t>.</w:t>
      </w:r>
      <w:r w:rsidR="00F16FEF">
        <w:rPr>
          <w:rFonts w:ascii="Arial" w:hAnsi="Arial" w:cs="Arial"/>
          <w:sz w:val="28"/>
          <w:szCs w:val="28"/>
          <w:lang w:val="fr-CA"/>
        </w:rPr>
        <w:t xml:space="preserve"> </w:t>
      </w:r>
      <w:r w:rsidRPr="00167580">
        <w:rPr>
          <w:rFonts w:ascii="Arial" w:hAnsi="Arial" w:cs="Arial"/>
          <w:sz w:val="28"/>
          <w:szCs w:val="28"/>
          <w:lang w:val="fr-CA"/>
        </w:rPr>
        <w:t>Environ 40 % des répondants ont identifié de multiples (plus de 4) obstacles à leur participation</w:t>
      </w:r>
      <w:r w:rsidR="00E15F71">
        <w:rPr>
          <w:rFonts w:ascii="Arial" w:hAnsi="Arial" w:cs="Arial"/>
          <w:sz w:val="28"/>
          <w:szCs w:val="28"/>
          <w:lang w:val="fr-CA"/>
        </w:rPr>
        <w:t xml:space="preserve">. </w:t>
      </w:r>
      <w:bookmarkEnd w:id="57"/>
    </w:p>
    <w:p w14:paraId="40E705AA" w14:textId="77777777" w:rsidR="006A2266" w:rsidRPr="00F44D44" w:rsidRDefault="006A2266" w:rsidP="0011521E">
      <w:pPr>
        <w:rPr>
          <w:rFonts w:ascii="Arial" w:hAnsi="Arial" w:cs="Arial"/>
          <w:sz w:val="28"/>
          <w:szCs w:val="28"/>
          <w:lang w:val="fr-CA"/>
        </w:rPr>
      </w:pPr>
    </w:p>
    <w:p w14:paraId="79D132D4" w14:textId="5CDBC2D5" w:rsidR="003D1029" w:rsidRPr="00F44D44" w:rsidRDefault="00167580" w:rsidP="0011521E">
      <w:pPr>
        <w:rPr>
          <w:rFonts w:ascii="Arial" w:hAnsi="Arial" w:cs="Arial"/>
          <w:sz w:val="28"/>
          <w:szCs w:val="28"/>
          <w:lang w:val="fr-CA"/>
        </w:rPr>
      </w:pPr>
      <w:bookmarkStart w:id="58" w:name="lt_pId078"/>
      <w:r w:rsidRPr="00167580">
        <w:rPr>
          <w:rFonts w:ascii="Arial" w:hAnsi="Arial" w:cs="Arial"/>
          <w:sz w:val="28"/>
          <w:szCs w:val="28"/>
          <w:lang w:val="fr-CA"/>
        </w:rPr>
        <w:t xml:space="preserve">Les cinq principaux obstacles à la poursuite d'études postsecondaires ont été identifiés comme suit : </w:t>
      </w:r>
      <w:bookmarkEnd w:id="58"/>
    </w:p>
    <w:p w14:paraId="6997FAAE" w14:textId="551093BB" w:rsidR="003D1029" w:rsidRPr="00F44D44" w:rsidRDefault="005F66E5" w:rsidP="006A2266">
      <w:pPr>
        <w:pStyle w:val="ListParagraph"/>
        <w:numPr>
          <w:ilvl w:val="0"/>
          <w:numId w:val="17"/>
        </w:numPr>
        <w:rPr>
          <w:rFonts w:ascii="Arial" w:hAnsi="Arial" w:cs="Arial"/>
          <w:sz w:val="28"/>
          <w:szCs w:val="28"/>
          <w:lang w:val="fr-CA"/>
        </w:rPr>
      </w:pPr>
      <w:bookmarkStart w:id="59" w:name="lt_pId079"/>
      <w:r w:rsidRPr="00F44D44">
        <w:rPr>
          <w:rFonts w:ascii="Arial" w:hAnsi="Arial" w:cs="Arial"/>
          <w:sz w:val="28"/>
          <w:szCs w:val="28"/>
          <w:lang w:val="fr-CA"/>
        </w:rPr>
        <w:t>Financi</w:t>
      </w:r>
      <w:r w:rsidR="00FE4505">
        <w:rPr>
          <w:rFonts w:ascii="Arial" w:hAnsi="Arial" w:cs="Arial"/>
          <w:sz w:val="28"/>
          <w:szCs w:val="28"/>
          <w:lang w:val="fr-CA"/>
        </w:rPr>
        <w:t xml:space="preserve">ers </w:t>
      </w:r>
      <w:r w:rsidRPr="00F44D44">
        <w:rPr>
          <w:rFonts w:ascii="Arial" w:hAnsi="Arial" w:cs="Arial"/>
          <w:sz w:val="28"/>
          <w:szCs w:val="28"/>
          <w:lang w:val="fr-CA"/>
        </w:rPr>
        <w:t>:</w:t>
      </w:r>
      <w:bookmarkEnd w:id="59"/>
      <w:r w:rsidRPr="00F44D44">
        <w:rPr>
          <w:rFonts w:ascii="Arial" w:hAnsi="Arial" w:cs="Arial"/>
          <w:sz w:val="28"/>
          <w:szCs w:val="28"/>
          <w:lang w:val="fr-CA"/>
        </w:rPr>
        <w:t xml:space="preserve"> 48</w:t>
      </w:r>
      <w:r w:rsidR="00FE4505">
        <w:rPr>
          <w:rFonts w:ascii="Arial" w:hAnsi="Arial" w:cs="Arial"/>
          <w:sz w:val="28"/>
          <w:szCs w:val="28"/>
          <w:lang w:val="fr-CA"/>
        </w:rPr>
        <w:t xml:space="preserve"> </w:t>
      </w:r>
      <w:r w:rsidRPr="00F44D44">
        <w:rPr>
          <w:rFonts w:ascii="Arial" w:hAnsi="Arial" w:cs="Arial"/>
          <w:sz w:val="28"/>
          <w:szCs w:val="28"/>
          <w:lang w:val="fr-CA"/>
        </w:rPr>
        <w:t>%</w:t>
      </w:r>
    </w:p>
    <w:p w14:paraId="0678D53C" w14:textId="71CAA8BB" w:rsidR="003D1029" w:rsidRPr="00F44D44" w:rsidRDefault="005F66E5" w:rsidP="006A2266">
      <w:pPr>
        <w:pStyle w:val="ListParagraph"/>
        <w:numPr>
          <w:ilvl w:val="0"/>
          <w:numId w:val="17"/>
        </w:numPr>
        <w:rPr>
          <w:rFonts w:ascii="Arial" w:hAnsi="Arial" w:cs="Arial"/>
          <w:sz w:val="28"/>
          <w:szCs w:val="28"/>
          <w:lang w:val="fr-CA"/>
        </w:rPr>
      </w:pPr>
      <w:bookmarkStart w:id="60" w:name="lt_pId081"/>
      <w:r w:rsidRPr="00F44D44">
        <w:rPr>
          <w:rFonts w:ascii="Arial" w:hAnsi="Arial" w:cs="Arial"/>
          <w:sz w:val="28"/>
          <w:szCs w:val="28"/>
          <w:lang w:val="fr-CA"/>
        </w:rPr>
        <w:lastRenderedPageBreak/>
        <w:t>Transport</w:t>
      </w:r>
      <w:r w:rsidR="00FE4505">
        <w:rPr>
          <w:rFonts w:ascii="Arial" w:hAnsi="Arial" w:cs="Arial"/>
          <w:sz w:val="28"/>
          <w:szCs w:val="28"/>
          <w:lang w:val="fr-CA"/>
        </w:rPr>
        <w:t xml:space="preserve">s </w:t>
      </w:r>
      <w:r w:rsidRPr="00F44D44">
        <w:rPr>
          <w:rFonts w:ascii="Arial" w:hAnsi="Arial" w:cs="Arial"/>
          <w:sz w:val="28"/>
          <w:szCs w:val="28"/>
          <w:lang w:val="fr-CA"/>
        </w:rPr>
        <w:t>:</w:t>
      </w:r>
      <w:bookmarkEnd w:id="60"/>
      <w:r w:rsidRPr="00F44D44">
        <w:rPr>
          <w:rFonts w:ascii="Arial" w:hAnsi="Arial" w:cs="Arial"/>
          <w:sz w:val="28"/>
          <w:szCs w:val="28"/>
          <w:lang w:val="fr-CA"/>
        </w:rPr>
        <w:t xml:space="preserve"> 38</w:t>
      </w:r>
      <w:r w:rsidR="00FE4505">
        <w:rPr>
          <w:rFonts w:ascii="Arial" w:hAnsi="Arial" w:cs="Arial"/>
          <w:sz w:val="28"/>
          <w:szCs w:val="28"/>
          <w:lang w:val="fr-CA"/>
        </w:rPr>
        <w:t xml:space="preserve"> </w:t>
      </w:r>
      <w:r w:rsidRPr="00F44D44">
        <w:rPr>
          <w:rFonts w:ascii="Arial" w:hAnsi="Arial" w:cs="Arial"/>
          <w:sz w:val="28"/>
          <w:szCs w:val="28"/>
          <w:lang w:val="fr-CA"/>
        </w:rPr>
        <w:t>%</w:t>
      </w:r>
    </w:p>
    <w:p w14:paraId="6499011D" w14:textId="21395042" w:rsidR="003D1029" w:rsidRPr="00F44D44" w:rsidRDefault="005F66E5" w:rsidP="006A2266">
      <w:pPr>
        <w:pStyle w:val="ListParagraph"/>
        <w:numPr>
          <w:ilvl w:val="0"/>
          <w:numId w:val="17"/>
        </w:numPr>
        <w:rPr>
          <w:rFonts w:ascii="Arial" w:hAnsi="Arial" w:cs="Arial"/>
          <w:sz w:val="28"/>
          <w:szCs w:val="28"/>
          <w:lang w:val="fr-CA"/>
        </w:rPr>
      </w:pPr>
      <w:bookmarkStart w:id="61" w:name="lt_pId083"/>
      <w:r w:rsidRPr="00F44D44">
        <w:rPr>
          <w:rFonts w:ascii="Arial" w:hAnsi="Arial" w:cs="Arial"/>
          <w:sz w:val="28"/>
          <w:szCs w:val="28"/>
          <w:lang w:val="fr-CA"/>
        </w:rPr>
        <w:t>Attitudina</w:t>
      </w:r>
      <w:r w:rsidR="00FE4505">
        <w:rPr>
          <w:rFonts w:ascii="Arial" w:hAnsi="Arial" w:cs="Arial"/>
          <w:sz w:val="28"/>
          <w:szCs w:val="28"/>
          <w:lang w:val="fr-CA"/>
        </w:rPr>
        <w:t xml:space="preserve">ux </w:t>
      </w:r>
      <w:r w:rsidRPr="00F44D44">
        <w:rPr>
          <w:rFonts w:ascii="Arial" w:hAnsi="Arial" w:cs="Arial"/>
          <w:sz w:val="28"/>
          <w:szCs w:val="28"/>
          <w:lang w:val="fr-CA"/>
        </w:rPr>
        <w:t>:</w:t>
      </w:r>
      <w:bookmarkEnd w:id="61"/>
      <w:r w:rsidRPr="00F44D44">
        <w:rPr>
          <w:rFonts w:ascii="Arial" w:hAnsi="Arial" w:cs="Arial"/>
          <w:sz w:val="28"/>
          <w:szCs w:val="28"/>
          <w:lang w:val="fr-CA"/>
        </w:rPr>
        <w:t xml:space="preserve"> 38</w:t>
      </w:r>
      <w:r w:rsidR="00FE4505">
        <w:rPr>
          <w:rFonts w:ascii="Arial" w:hAnsi="Arial" w:cs="Arial"/>
          <w:sz w:val="28"/>
          <w:szCs w:val="28"/>
          <w:lang w:val="fr-CA"/>
        </w:rPr>
        <w:t xml:space="preserve"> </w:t>
      </w:r>
      <w:r w:rsidRPr="00F44D44">
        <w:rPr>
          <w:rFonts w:ascii="Arial" w:hAnsi="Arial" w:cs="Arial"/>
          <w:sz w:val="28"/>
          <w:szCs w:val="28"/>
          <w:lang w:val="fr-CA"/>
        </w:rPr>
        <w:t>%</w:t>
      </w:r>
    </w:p>
    <w:p w14:paraId="5CCC96B7" w14:textId="39169009" w:rsidR="003D1029" w:rsidRPr="00F44D44" w:rsidRDefault="005F66E5" w:rsidP="006A2266">
      <w:pPr>
        <w:pStyle w:val="ListParagraph"/>
        <w:numPr>
          <w:ilvl w:val="0"/>
          <w:numId w:val="17"/>
        </w:numPr>
        <w:rPr>
          <w:rFonts w:ascii="Arial" w:hAnsi="Arial" w:cs="Arial"/>
          <w:sz w:val="28"/>
          <w:szCs w:val="28"/>
          <w:lang w:val="fr-CA"/>
        </w:rPr>
      </w:pPr>
      <w:bookmarkStart w:id="62" w:name="lt_pId085"/>
      <w:r w:rsidRPr="00F44D44">
        <w:rPr>
          <w:rFonts w:ascii="Arial" w:hAnsi="Arial" w:cs="Arial"/>
          <w:sz w:val="28"/>
          <w:szCs w:val="28"/>
          <w:lang w:val="fr-CA"/>
        </w:rPr>
        <w:t>Technologi</w:t>
      </w:r>
      <w:r w:rsidR="00FE4505">
        <w:rPr>
          <w:rFonts w:ascii="Arial" w:hAnsi="Arial" w:cs="Arial"/>
          <w:sz w:val="28"/>
          <w:szCs w:val="28"/>
          <w:lang w:val="fr-CA"/>
        </w:rPr>
        <w:t xml:space="preserve">ques </w:t>
      </w:r>
      <w:r w:rsidRPr="00F44D44">
        <w:rPr>
          <w:rFonts w:ascii="Arial" w:hAnsi="Arial" w:cs="Arial"/>
          <w:sz w:val="28"/>
          <w:szCs w:val="28"/>
          <w:lang w:val="fr-CA"/>
        </w:rPr>
        <w:t>:</w:t>
      </w:r>
      <w:bookmarkEnd w:id="62"/>
      <w:r w:rsidRPr="00F44D44">
        <w:rPr>
          <w:rFonts w:ascii="Arial" w:hAnsi="Arial" w:cs="Arial"/>
          <w:sz w:val="28"/>
          <w:szCs w:val="28"/>
          <w:lang w:val="fr-CA"/>
        </w:rPr>
        <w:t xml:space="preserve"> 38</w:t>
      </w:r>
      <w:r w:rsidR="00FE4505">
        <w:rPr>
          <w:rFonts w:ascii="Arial" w:hAnsi="Arial" w:cs="Arial"/>
          <w:sz w:val="28"/>
          <w:szCs w:val="28"/>
          <w:lang w:val="fr-CA"/>
        </w:rPr>
        <w:t xml:space="preserve"> </w:t>
      </w:r>
      <w:r w:rsidRPr="00F44D44">
        <w:rPr>
          <w:rFonts w:ascii="Arial" w:hAnsi="Arial" w:cs="Arial"/>
          <w:sz w:val="28"/>
          <w:szCs w:val="28"/>
          <w:lang w:val="fr-CA"/>
        </w:rPr>
        <w:t>%</w:t>
      </w:r>
    </w:p>
    <w:p w14:paraId="2FBEDAE0" w14:textId="07F8E089" w:rsidR="003D1029" w:rsidRPr="00F44D44" w:rsidRDefault="005F66E5" w:rsidP="006A2266">
      <w:pPr>
        <w:pStyle w:val="ListParagraph"/>
        <w:numPr>
          <w:ilvl w:val="0"/>
          <w:numId w:val="17"/>
        </w:numPr>
        <w:rPr>
          <w:rFonts w:ascii="Arial" w:hAnsi="Arial" w:cs="Arial"/>
          <w:sz w:val="28"/>
          <w:szCs w:val="28"/>
          <w:lang w:val="fr-CA"/>
        </w:rPr>
      </w:pPr>
      <w:bookmarkStart w:id="63" w:name="lt_pId087"/>
      <w:r w:rsidRPr="00F44D44">
        <w:rPr>
          <w:rFonts w:ascii="Arial" w:hAnsi="Arial" w:cs="Arial"/>
          <w:sz w:val="28"/>
          <w:szCs w:val="28"/>
          <w:lang w:val="fr-CA"/>
        </w:rPr>
        <w:t>Service</w:t>
      </w:r>
      <w:r w:rsidR="00FE4505">
        <w:rPr>
          <w:rFonts w:ascii="Arial" w:hAnsi="Arial" w:cs="Arial"/>
          <w:sz w:val="28"/>
          <w:szCs w:val="28"/>
          <w:lang w:val="fr-CA"/>
        </w:rPr>
        <w:t xml:space="preserve">s </w:t>
      </w:r>
      <w:r w:rsidRPr="00F44D44">
        <w:rPr>
          <w:rFonts w:ascii="Arial" w:hAnsi="Arial" w:cs="Arial"/>
          <w:sz w:val="28"/>
          <w:szCs w:val="28"/>
          <w:lang w:val="fr-CA"/>
        </w:rPr>
        <w:t>:</w:t>
      </w:r>
      <w:bookmarkEnd w:id="63"/>
      <w:r w:rsidRPr="00F44D44">
        <w:rPr>
          <w:rFonts w:ascii="Arial" w:hAnsi="Arial" w:cs="Arial"/>
          <w:sz w:val="28"/>
          <w:szCs w:val="28"/>
          <w:lang w:val="fr-CA"/>
        </w:rPr>
        <w:t xml:space="preserve"> 33</w:t>
      </w:r>
      <w:r w:rsidR="00FE4505">
        <w:rPr>
          <w:rFonts w:ascii="Arial" w:hAnsi="Arial" w:cs="Arial"/>
          <w:sz w:val="28"/>
          <w:szCs w:val="28"/>
          <w:lang w:val="fr-CA"/>
        </w:rPr>
        <w:t xml:space="preserve"> </w:t>
      </w:r>
      <w:r w:rsidRPr="00F44D44">
        <w:rPr>
          <w:rFonts w:ascii="Arial" w:hAnsi="Arial" w:cs="Arial"/>
          <w:sz w:val="28"/>
          <w:szCs w:val="28"/>
          <w:lang w:val="fr-CA"/>
        </w:rPr>
        <w:t>%</w:t>
      </w:r>
    </w:p>
    <w:p w14:paraId="47DF8889" w14:textId="72419DE4" w:rsidR="003D1029" w:rsidRPr="00F44D44" w:rsidRDefault="00FE4505" w:rsidP="006A2266">
      <w:pPr>
        <w:pStyle w:val="ListParagraph"/>
        <w:numPr>
          <w:ilvl w:val="0"/>
          <w:numId w:val="17"/>
        </w:numPr>
        <w:rPr>
          <w:rFonts w:ascii="Arial" w:hAnsi="Arial" w:cs="Arial"/>
          <w:sz w:val="28"/>
          <w:szCs w:val="28"/>
          <w:lang w:val="fr-CA"/>
        </w:rPr>
      </w:pPr>
      <w:bookmarkStart w:id="64" w:name="lt_pId089"/>
      <w:r w:rsidRPr="00FE4505">
        <w:rPr>
          <w:rFonts w:ascii="Arial" w:hAnsi="Arial" w:cs="Arial"/>
          <w:sz w:val="28"/>
          <w:szCs w:val="28"/>
          <w:lang w:val="fr-CA"/>
        </w:rPr>
        <w:t xml:space="preserve">Nombre d'obstacles identifiés lors de la poursuite des EPS : </w:t>
      </w:r>
      <w:bookmarkEnd w:id="64"/>
    </w:p>
    <w:p w14:paraId="6585BC58" w14:textId="3FF40833" w:rsidR="003D1029" w:rsidRPr="00F44D44" w:rsidRDefault="005F66E5" w:rsidP="006A2266">
      <w:pPr>
        <w:pStyle w:val="ListParagraph"/>
        <w:numPr>
          <w:ilvl w:val="0"/>
          <w:numId w:val="17"/>
        </w:numPr>
        <w:rPr>
          <w:rFonts w:ascii="Arial" w:hAnsi="Arial" w:cs="Arial"/>
          <w:sz w:val="28"/>
          <w:szCs w:val="28"/>
          <w:lang w:val="fr-CA"/>
        </w:rPr>
      </w:pPr>
      <w:bookmarkStart w:id="65" w:name="lt_pId090"/>
      <w:r w:rsidRPr="00F44D44">
        <w:rPr>
          <w:rFonts w:ascii="Arial" w:hAnsi="Arial" w:cs="Arial"/>
          <w:sz w:val="28"/>
          <w:szCs w:val="28"/>
          <w:lang w:val="fr-CA"/>
        </w:rPr>
        <w:t xml:space="preserve">0 </w:t>
      </w:r>
      <w:r w:rsidR="00FE4505" w:rsidRPr="00FE4505">
        <w:rPr>
          <w:rFonts w:ascii="Arial" w:hAnsi="Arial" w:cs="Arial"/>
          <w:sz w:val="28"/>
          <w:szCs w:val="28"/>
          <w:lang w:val="fr-CA"/>
        </w:rPr>
        <w:t xml:space="preserve">obstacle : 25 </w:t>
      </w:r>
      <w:bookmarkEnd w:id="65"/>
      <w:r w:rsidRPr="00F44D44">
        <w:rPr>
          <w:rFonts w:ascii="Arial" w:hAnsi="Arial" w:cs="Arial"/>
          <w:sz w:val="28"/>
          <w:szCs w:val="28"/>
          <w:lang w:val="fr-CA"/>
        </w:rPr>
        <w:t>%</w:t>
      </w:r>
    </w:p>
    <w:p w14:paraId="56976E3C" w14:textId="610CEE2A" w:rsidR="003D1029" w:rsidRPr="00F44D44" w:rsidRDefault="005F66E5" w:rsidP="006A2266">
      <w:pPr>
        <w:pStyle w:val="ListParagraph"/>
        <w:numPr>
          <w:ilvl w:val="0"/>
          <w:numId w:val="17"/>
        </w:numPr>
        <w:rPr>
          <w:rFonts w:ascii="Arial" w:hAnsi="Arial" w:cs="Arial"/>
          <w:sz w:val="28"/>
          <w:szCs w:val="28"/>
          <w:lang w:val="fr-CA"/>
        </w:rPr>
      </w:pPr>
      <w:bookmarkStart w:id="66" w:name="lt_pId092"/>
      <w:r w:rsidRPr="00F44D44">
        <w:rPr>
          <w:rFonts w:ascii="Arial" w:hAnsi="Arial" w:cs="Arial"/>
          <w:sz w:val="28"/>
          <w:szCs w:val="28"/>
          <w:lang w:val="fr-CA"/>
        </w:rPr>
        <w:t xml:space="preserve">1-3 </w:t>
      </w:r>
      <w:r w:rsidR="00FE4505" w:rsidRPr="00FE4505">
        <w:rPr>
          <w:rFonts w:ascii="Arial" w:hAnsi="Arial" w:cs="Arial"/>
          <w:sz w:val="28"/>
          <w:szCs w:val="28"/>
          <w:lang w:val="fr-CA"/>
        </w:rPr>
        <w:t>obstacle</w:t>
      </w:r>
      <w:r w:rsidRPr="00F44D44">
        <w:rPr>
          <w:rFonts w:ascii="Arial" w:hAnsi="Arial" w:cs="Arial"/>
          <w:sz w:val="28"/>
          <w:szCs w:val="28"/>
          <w:lang w:val="fr-CA"/>
        </w:rPr>
        <w:t>s</w:t>
      </w:r>
      <w:r w:rsidR="00FE4505">
        <w:rPr>
          <w:rFonts w:ascii="Arial" w:hAnsi="Arial" w:cs="Arial"/>
          <w:sz w:val="28"/>
          <w:szCs w:val="28"/>
          <w:lang w:val="fr-CA"/>
        </w:rPr>
        <w:t xml:space="preserve"> </w:t>
      </w:r>
      <w:r w:rsidRPr="00F44D44">
        <w:rPr>
          <w:rFonts w:ascii="Arial" w:hAnsi="Arial" w:cs="Arial"/>
          <w:sz w:val="28"/>
          <w:szCs w:val="28"/>
          <w:lang w:val="fr-CA"/>
        </w:rPr>
        <w:t>:</w:t>
      </w:r>
      <w:bookmarkEnd w:id="66"/>
      <w:r w:rsidRPr="00F44D44">
        <w:rPr>
          <w:rFonts w:ascii="Arial" w:hAnsi="Arial" w:cs="Arial"/>
          <w:sz w:val="28"/>
          <w:szCs w:val="28"/>
          <w:lang w:val="fr-CA"/>
        </w:rPr>
        <w:t xml:space="preserve"> 31</w:t>
      </w:r>
      <w:r w:rsidR="00FE4505">
        <w:rPr>
          <w:rFonts w:ascii="Arial" w:hAnsi="Arial" w:cs="Arial"/>
          <w:sz w:val="28"/>
          <w:szCs w:val="28"/>
          <w:lang w:val="fr-CA"/>
        </w:rPr>
        <w:t xml:space="preserve"> </w:t>
      </w:r>
      <w:r w:rsidRPr="00F44D44">
        <w:rPr>
          <w:rFonts w:ascii="Arial" w:hAnsi="Arial" w:cs="Arial"/>
          <w:sz w:val="28"/>
          <w:szCs w:val="28"/>
          <w:lang w:val="fr-CA"/>
        </w:rPr>
        <w:t>%</w:t>
      </w:r>
    </w:p>
    <w:p w14:paraId="0A6CCDB7" w14:textId="2222B831" w:rsidR="003D1029" w:rsidRPr="00F44D44" w:rsidRDefault="005F66E5" w:rsidP="006A2266">
      <w:pPr>
        <w:pStyle w:val="ListParagraph"/>
        <w:numPr>
          <w:ilvl w:val="0"/>
          <w:numId w:val="17"/>
        </w:numPr>
        <w:rPr>
          <w:rFonts w:ascii="Arial" w:hAnsi="Arial" w:cs="Arial"/>
          <w:sz w:val="28"/>
          <w:szCs w:val="28"/>
          <w:lang w:val="fr-CA"/>
        </w:rPr>
      </w:pPr>
      <w:bookmarkStart w:id="67" w:name="lt_pId094"/>
      <w:r w:rsidRPr="00F44D44">
        <w:rPr>
          <w:rFonts w:ascii="Arial" w:hAnsi="Arial" w:cs="Arial"/>
          <w:sz w:val="28"/>
          <w:szCs w:val="28"/>
          <w:lang w:val="fr-CA"/>
        </w:rPr>
        <w:t xml:space="preserve">4-6 </w:t>
      </w:r>
      <w:r w:rsidR="00FE4505" w:rsidRPr="00FE4505">
        <w:rPr>
          <w:rFonts w:ascii="Arial" w:hAnsi="Arial" w:cs="Arial"/>
          <w:sz w:val="28"/>
          <w:szCs w:val="28"/>
          <w:lang w:val="fr-CA"/>
        </w:rPr>
        <w:t>obstacle</w:t>
      </w:r>
      <w:r w:rsidR="00FE4505">
        <w:rPr>
          <w:rFonts w:ascii="Arial" w:hAnsi="Arial" w:cs="Arial"/>
          <w:sz w:val="28"/>
          <w:szCs w:val="28"/>
          <w:lang w:val="fr-CA"/>
        </w:rPr>
        <w:t xml:space="preserve"> </w:t>
      </w:r>
      <w:r w:rsidRPr="00F44D44">
        <w:rPr>
          <w:rFonts w:ascii="Arial" w:hAnsi="Arial" w:cs="Arial"/>
          <w:sz w:val="28"/>
          <w:szCs w:val="28"/>
          <w:lang w:val="fr-CA"/>
        </w:rPr>
        <w:t>:</w:t>
      </w:r>
      <w:bookmarkEnd w:id="67"/>
      <w:r w:rsidRPr="00F44D44">
        <w:rPr>
          <w:rFonts w:ascii="Arial" w:hAnsi="Arial" w:cs="Arial"/>
          <w:sz w:val="28"/>
          <w:szCs w:val="28"/>
          <w:lang w:val="fr-CA"/>
        </w:rPr>
        <w:t xml:space="preserve"> 30</w:t>
      </w:r>
      <w:r w:rsidR="00FE4505">
        <w:rPr>
          <w:rFonts w:ascii="Arial" w:hAnsi="Arial" w:cs="Arial"/>
          <w:sz w:val="28"/>
          <w:szCs w:val="28"/>
          <w:lang w:val="fr-CA"/>
        </w:rPr>
        <w:t xml:space="preserve"> </w:t>
      </w:r>
      <w:r w:rsidRPr="00F44D44">
        <w:rPr>
          <w:rFonts w:ascii="Arial" w:hAnsi="Arial" w:cs="Arial"/>
          <w:sz w:val="28"/>
          <w:szCs w:val="28"/>
          <w:lang w:val="fr-CA"/>
        </w:rPr>
        <w:t>%</w:t>
      </w:r>
    </w:p>
    <w:p w14:paraId="0B1C97C3" w14:textId="5FA66E50" w:rsidR="003D1029" w:rsidRPr="00F44D44" w:rsidRDefault="005F66E5" w:rsidP="006A2266">
      <w:pPr>
        <w:pStyle w:val="ListParagraph"/>
        <w:numPr>
          <w:ilvl w:val="0"/>
          <w:numId w:val="17"/>
        </w:numPr>
        <w:rPr>
          <w:rFonts w:ascii="Arial" w:hAnsi="Arial" w:cs="Arial"/>
          <w:sz w:val="28"/>
          <w:szCs w:val="28"/>
          <w:lang w:val="fr-CA"/>
        </w:rPr>
      </w:pPr>
      <w:bookmarkStart w:id="68" w:name="lt_pId096"/>
      <w:r w:rsidRPr="00F44D44">
        <w:rPr>
          <w:rFonts w:ascii="Arial" w:hAnsi="Arial" w:cs="Arial"/>
          <w:sz w:val="28"/>
          <w:szCs w:val="28"/>
          <w:lang w:val="fr-CA"/>
        </w:rPr>
        <w:t xml:space="preserve">7-10 </w:t>
      </w:r>
      <w:r w:rsidR="00FE4505" w:rsidRPr="00FE4505">
        <w:rPr>
          <w:rFonts w:ascii="Arial" w:hAnsi="Arial" w:cs="Arial"/>
          <w:sz w:val="28"/>
          <w:szCs w:val="28"/>
          <w:lang w:val="fr-CA"/>
        </w:rPr>
        <w:t>obstacle</w:t>
      </w:r>
      <w:r w:rsidR="00FE4505">
        <w:rPr>
          <w:rFonts w:ascii="Arial" w:hAnsi="Arial" w:cs="Arial"/>
          <w:sz w:val="28"/>
          <w:szCs w:val="28"/>
          <w:lang w:val="fr-CA"/>
        </w:rPr>
        <w:t>s</w:t>
      </w:r>
      <w:r w:rsidR="00FE4505" w:rsidRPr="00F44D44">
        <w:rPr>
          <w:rFonts w:ascii="Arial" w:hAnsi="Arial" w:cs="Arial"/>
          <w:sz w:val="28"/>
          <w:szCs w:val="28"/>
          <w:lang w:val="fr-CA"/>
        </w:rPr>
        <w:t xml:space="preserve"> </w:t>
      </w:r>
      <w:r w:rsidRPr="00F44D44">
        <w:rPr>
          <w:rFonts w:ascii="Arial" w:hAnsi="Arial" w:cs="Arial"/>
          <w:sz w:val="28"/>
          <w:szCs w:val="28"/>
          <w:lang w:val="fr-CA"/>
        </w:rPr>
        <w:t>:</w:t>
      </w:r>
      <w:bookmarkEnd w:id="68"/>
      <w:r w:rsidRPr="00F44D44">
        <w:rPr>
          <w:rFonts w:ascii="Arial" w:hAnsi="Arial" w:cs="Arial"/>
          <w:sz w:val="28"/>
          <w:szCs w:val="28"/>
          <w:lang w:val="fr-CA"/>
        </w:rPr>
        <w:t xml:space="preserve"> 14</w:t>
      </w:r>
      <w:r w:rsidR="00FE4505">
        <w:rPr>
          <w:rFonts w:ascii="Arial" w:hAnsi="Arial" w:cs="Arial"/>
          <w:sz w:val="28"/>
          <w:szCs w:val="28"/>
          <w:lang w:val="fr-CA"/>
        </w:rPr>
        <w:t xml:space="preserve"> </w:t>
      </w:r>
      <w:r w:rsidRPr="00F44D44">
        <w:rPr>
          <w:rFonts w:ascii="Arial" w:hAnsi="Arial" w:cs="Arial"/>
          <w:sz w:val="28"/>
          <w:szCs w:val="28"/>
          <w:lang w:val="fr-CA"/>
        </w:rPr>
        <w:t>%</w:t>
      </w:r>
    </w:p>
    <w:p w14:paraId="62F6C2BE" w14:textId="77777777" w:rsidR="006A2266" w:rsidRPr="00F44D44" w:rsidRDefault="006A2266" w:rsidP="006A2266">
      <w:pPr>
        <w:pStyle w:val="ListParagraph"/>
        <w:rPr>
          <w:rFonts w:ascii="Arial" w:hAnsi="Arial" w:cs="Arial"/>
          <w:sz w:val="28"/>
          <w:szCs w:val="28"/>
          <w:lang w:val="fr-CA"/>
        </w:rPr>
      </w:pPr>
    </w:p>
    <w:p w14:paraId="2F99E7FD" w14:textId="7A68EA0F" w:rsidR="003D1029" w:rsidRPr="00F44D44" w:rsidRDefault="005F66E5" w:rsidP="006B4E95">
      <w:pPr>
        <w:pStyle w:val="Heading3"/>
        <w:rPr>
          <w:lang w:val="fr-CA"/>
        </w:rPr>
      </w:pPr>
      <w:bookmarkStart w:id="69" w:name="lt_pId098"/>
      <w:r w:rsidRPr="00F44D44">
        <w:rPr>
          <w:lang w:val="fr-CA"/>
        </w:rPr>
        <w:t xml:space="preserve">Transport </w:t>
      </w:r>
      <w:r w:rsidR="00EF4B8B">
        <w:rPr>
          <w:lang w:val="fr-CA"/>
        </w:rPr>
        <w:t>et déplacements</w:t>
      </w:r>
      <w:bookmarkEnd w:id="69"/>
    </w:p>
    <w:p w14:paraId="3E659D24" w14:textId="6622A1E9" w:rsidR="003D1029" w:rsidRPr="00F44D44" w:rsidRDefault="00F059AD" w:rsidP="0011521E">
      <w:pPr>
        <w:rPr>
          <w:rFonts w:ascii="Arial" w:hAnsi="Arial" w:cs="Arial"/>
          <w:sz w:val="28"/>
          <w:szCs w:val="28"/>
          <w:lang w:val="fr-CA"/>
        </w:rPr>
      </w:pPr>
      <w:bookmarkStart w:id="70" w:name="lt_pId099"/>
      <w:r w:rsidRPr="00F059AD">
        <w:rPr>
          <w:rFonts w:ascii="Arial" w:hAnsi="Arial" w:cs="Arial"/>
          <w:sz w:val="28"/>
          <w:szCs w:val="28"/>
          <w:lang w:val="fr-CA"/>
        </w:rPr>
        <w:t xml:space="preserve">Pendant leurs études postsecondaires, les étudiants ayant une </w:t>
      </w:r>
      <w:r w:rsidR="0063565B">
        <w:rPr>
          <w:rFonts w:ascii="Arial" w:hAnsi="Arial" w:cs="Arial"/>
          <w:sz w:val="28"/>
          <w:szCs w:val="28"/>
          <w:lang w:val="fr-CA"/>
        </w:rPr>
        <w:t>limitation visuelle</w:t>
      </w:r>
      <w:r w:rsidRPr="00F059AD">
        <w:rPr>
          <w:rFonts w:ascii="Arial" w:hAnsi="Arial" w:cs="Arial"/>
          <w:sz w:val="28"/>
          <w:szCs w:val="28"/>
          <w:lang w:val="fr-CA"/>
        </w:rPr>
        <w:t xml:space="preserve"> ont utilisé diverses méthodes pour se déplacer</w:t>
      </w:r>
      <w:r w:rsidR="00E15F71">
        <w:rPr>
          <w:rFonts w:ascii="Arial" w:hAnsi="Arial" w:cs="Arial"/>
          <w:sz w:val="28"/>
          <w:szCs w:val="28"/>
          <w:lang w:val="fr-CA"/>
        </w:rPr>
        <w:t xml:space="preserve">. </w:t>
      </w:r>
      <w:r w:rsidRPr="00F059AD">
        <w:rPr>
          <w:rFonts w:ascii="Arial" w:hAnsi="Arial" w:cs="Arial"/>
          <w:sz w:val="28"/>
          <w:szCs w:val="28"/>
          <w:lang w:val="fr-CA"/>
        </w:rPr>
        <w:t>Les m</w:t>
      </w:r>
      <w:r>
        <w:rPr>
          <w:rFonts w:ascii="Arial" w:hAnsi="Arial" w:cs="Arial"/>
          <w:sz w:val="28"/>
          <w:szCs w:val="28"/>
          <w:lang w:val="fr-CA"/>
        </w:rPr>
        <w:t>oyens utilisés le plus fréquemment pour faciliter les déplacements</w:t>
      </w:r>
      <w:r w:rsidRPr="00F059AD">
        <w:rPr>
          <w:rFonts w:ascii="Arial" w:hAnsi="Arial" w:cs="Arial"/>
          <w:sz w:val="28"/>
          <w:szCs w:val="28"/>
          <w:lang w:val="fr-CA"/>
        </w:rPr>
        <w:t xml:space="preserve"> étaient les téléphones intelligents et la mémorisation des </w:t>
      </w:r>
      <w:r>
        <w:rPr>
          <w:rFonts w:ascii="Arial" w:hAnsi="Arial" w:cs="Arial"/>
          <w:sz w:val="28"/>
          <w:szCs w:val="28"/>
          <w:lang w:val="fr-CA"/>
        </w:rPr>
        <w:t>parcours</w:t>
      </w:r>
      <w:r w:rsidR="00E15F71">
        <w:rPr>
          <w:rFonts w:ascii="Arial" w:hAnsi="Arial" w:cs="Arial"/>
          <w:sz w:val="28"/>
          <w:szCs w:val="28"/>
          <w:lang w:val="fr-CA"/>
        </w:rPr>
        <w:t xml:space="preserve">. </w:t>
      </w:r>
      <w:bookmarkEnd w:id="70"/>
    </w:p>
    <w:p w14:paraId="5B4A4BD0" w14:textId="77777777" w:rsidR="006B4E95" w:rsidRPr="00F44D44" w:rsidRDefault="006B4E95" w:rsidP="0011521E">
      <w:pPr>
        <w:rPr>
          <w:rFonts w:ascii="Arial" w:hAnsi="Arial" w:cs="Arial"/>
          <w:sz w:val="28"/>
          <w:szCs w:val="28"/>
          <w:lang w:val="fr-CA"/>
        </w:rPr>
      </w:pPr>
    </w:p>
    <w:p w14:paraId="4C4B4D51" w14:textId="5D16FC96" w:rsidR="003D1029" w:rsidRPr="00A031CA" w:rsidRDefault="00A031CA" w:rsidP="0011521E">
      <w:pPr>
        <w:rPr>
          <w:rFonts w:ascii="Arial" w:hAnsi="Arial" w:cs="Arial"/>
          <w:sz w:val="28"/>
          <w:szCs w:val="28"/>
          <w:lang w:val="fr-CA"/>
        </w:rPr>
      </w:pPr>
      <w:bookmarkStart w:id="71" w:name="lt_pId101"/>
      <w:r w:rsidRPr="00A031CA">
        <w:rPr>
          <w:rFonts w:ascii="Arial" w:hAnsi="Arial" w:cs="Arial"/>
          <w:sz w:val="28"/>
          <w:szCs w:val="28"/>
          <w:lang w:val="fr-CA"/>
        </w:rPr>
        <w:t xml:space="preserve">Les méthodes utilisées pour faciliter les déplacements sont les suivantes : </w:t>
      </w:r>
      <w:bookmarkEnd w:id="71"/>
    </w:p>
    <w:p w14:paraId="7FE205B2" w14:textId="72133596" w:rsidR="003D1029" w:rsidRPr="00F44D44" w:rsidRDefault="00A031CA" w:rsidP="006A2266">
      <w:pPr>
        <w:pStyle w:val="ListParagraph"/>
        <w:numPr>
          <w:ilvl w:val="0"/>
          <w:numId w:val="18"/>
        </w:numPr>
        <w:rPr>
          <w:rFonts w:ascii="Arial" w:hAnsi="Arial" w:cs="Arial"/>
          <w:sz w:val="28"/>
          <w:szCs w:val="28"/>
          <w:lang w:val="fr-CA"/>
        </w:rPr>
      </w:pPr>
      <w:bookmarkStart w:id="72" w:name="lt_pId102"/>
      <w:r w:rsidRPr="00A031CA">
        <w:rPr>
          <w:rFonts w:ascii="Arial" w:hAnsi="Arial" w:cs="Arial"/>
          <w:sz w:val="28"/>
          <w:szCs w:val="28"/>
          <w:lang w:val="fr-CA"/>
        </w:rPr>
        <w:t>Déplacements à l'aide d'un téléphone intelligent : 63</w:t>
      </w:r>
      <w:r>
        <w:rPr>
          <w:rFonts w:ascii="Arial" w:hAnsi="Arial" w:cs="Arial"/>
          <w:sz w:val="28"/>
          <w:szCs w:val="28"/>
          <w:lang w:val="fr-CA"/>
        </w:rPr>
        <w:t xml:space="preserve"> </w:t>
      </w:r>
      <w:r w:rsidRPr="00A031CA">
        <w:rPr>
          <w:rFonts w:ascii="Arial" w:hAnsi="Arial" w:cs="Arial"/>
          <w:sz w:val="28"/>
          <w:szCs w:val="28"/>
          <w:lang w:val="fr-CA"/>
        </w:rPr>
        <w:t xml:space="preserve">% </w:t>
      </w:r>
      <w:bookmarkEnd w:id="72"/>
    </w:p>
    <w:p w14:paraId="453735B5" w14:textId="21F82093" w:rsidR="00A031CA" w:rsidRDefault="00A031CA" w:rsidP="009F3CC1">
      <w:pPr>
        <w:pStyle w:val="ListParagraph"/>
        <w:numPr>
          <w:ilvl w:val="0"/>
          <w:numId w:val="18"/>
        </w:numPr>
        <w:rPr>
          <w:rFonts w:ascii="Arial" w:hAnsi="Arial" w:cs="Arial"/>
          <w:sz w:val="28"/>
          <w:szCs w:val="28"/>
          <w:lang w:val="fr-CA"/>
        </w:rPr>
      </w:pPr>
      <w:bookmarkStart w:id="73" w:name="lt_pId104"/>
      <w:r w:rsidRPr="00A031CA">
        <w:rPr>
          <w:rFonts w:ascii="Arial" w:hAnsi="Arial" w:cs="Arial"/>
          <w:sz w:val="28"/>
          <w:szCs w:val="28"/>
          <w:lang w:val="fr-CA"/>
        </w:rPr>
        <w:t>Mémorisation par soi-même des parcours : 62</w:t>
      </w:r>
      <w:r w:rsidR="006049A6">
        <w:rPr>
          <w:rFonts w:ascii="Arial" w:hAnsi="Arial" w:cs="Arial"/>
          <w:sz w:val="28"/>
          <w:szCs w:val="28"/>
          <w:lang w:val="fr-CA"/>
        </w:rPr>
        <w:t xml:space="preserve"> </w:t>
      </w:r>
      <w:r w:rsidRPr="00A031CA">
        <w:rPr>
          <w:rFonts w:ascii="Arial" w:hAnsi="Arial" w:cs="Arial"/>
          <w:sz w:val="28"/>
          <w:szCs w:val="28"/>
          <w:lang w:val="fr-CA"/>
        </w:rPr>
        <w:t xml:space="preserve">% </w:t>
      </w:r>
      <w:bookmarkStart w:id="74" w:name="lt_pId106"/>
      <w:bookmarkEnd w:id="73"/>
    </w:p>
    <w:p w14:paraId="5E7451BD" w14:textId="731433E2" w:rsidR="003D1029" w:rsidRPr="006049A6" w:rsidRDefault="006049A6" w:rsidP="009F3CC1">
      <w:pPr>
        <w:pStyle w:val="ListParagraph"/>
        <w:numPr>
          <w:ilvl w:val="0"/>
          <w:numId w:val="18"/>
        </w:numPr>
        <w:rPr>
          <w:rFonts w:ascii="Arial" w:hAnsi="Arial" w:cs="Arial"/>
          <w:sz w:val="28"/>
          <w:szCs w:val="28"/>
          <w:lang w:val="fr-CA"/>
        </w:rPr>
      </w:pPr>
      <w:r w:rsidRPr="006049A6">
        <w:rPr>
          <w:rFonts w:ascii="Arial" w:hAnsi="Arial" w:cs="Arial"/>
          <w:sz w:val="28"/>
          <w:szCs w:val="28"/>
          <w:lang w:val="fr-CA"/>
        </w:rPr>
        <w:t>Assistance d'un ami ou d'un membre de la famille : 49 %</w:t>
      </w:r>
      <w:bookmarkEnd w:id="74"/>
      <w:r w:rsidR="005F66E5" w:rsidRPr="006049A6">
        <w:rPr>
          <w:rFonts w:ascii="Arial" w:hAnsi="Arial" w:cs="Arial"/>
          <w:sz w:val="28"/>
          <w:szCs w:val="28"/>
          <w:lang w:val="fr-CA"/>
        </w:rPr>
        <w:t xml:space="preserve"> </w:t>
      </w:r>
    </w:p>
    <w:p w14:paraId="2F70B4B3" w14:textId="0491D15D" w:rsidR="006A2266" w:rsidRPr="00F44D44" w:rsidRDefault="006049A6" w:rsidP="0011521E">
      <w:pPr>
        <w:pStyle w:val="ListParagraph"/>
        <w:numPr>
          <w:ilvl w:val="0"/>
          <w:numId w:val="18"/>
        </w:numPr>
        <w:rPr>
          <w:rFonts w:ascii="Arial" w:hAnsi="Arial" w:cs="Arial"/>
          <w:sz w:val="28"/>
          <w:szCs w:val="28"/>
          <w:lang w:val="fr-CA"/>
        </w:rPr>
      </w:pPr>
      <w:bookmarkStart w:id="75" w:name="lt_pId108"/>
      <w:r w:rsidRPr="006049A6">
        <w:rPr>
          <w:rFonts w:ascii="Arial" w:hAnsi="Arial" w:cs="Arial"/>
          <w:sz w:val="28"/>
          <w:szCs w:val="28"/>
          <w:lang w:val="fr-CA"/>
        </w:rPr>
        <w:t>Canne blanche : 43</w:t>
      </w:r>
      <w:r>
        <w:rPr>
          <w:rFonts w:ascii="Arial" w:hAnsi="Arial" w:cs="Arial"/>
          <w:sz w:val="28"/>
          <w:szCs w:val="28"/>
          <w:lang w:val="fr-CA"/>
        </w:rPr>
        <w:t xml:space="preserve"> </w:t>
      </w:r>
      <w:r w:rsidRPr="006049A6">
        <w:rPr>
          <w:rFonts w:ascii="Arial" w:hAnsi="Arial" w:cs="Arial"/>
          <w:sz w:val="28"/>
          <w:szCs w:val="28"/>
          <w:lang w:val="fr-CA"/>
        </w:rPr>
        <w:t>%</w:t>
      </w:r>
      <w:bookmarkEnd w:id="75"/>
    </w:p>
    <w:p w14:paraId="11D1063B" w14:textId="54F4745C" w:rsidR="003D1029" w:rsidRPr="00F44D44" w:rsidRDefault="006049A6" w:rsidP="0011521E">
      <w:pPr>
        <w:pStyle w:val="ListParagraph"/>
        <w:numPr>
          <w:ilvl w:val="0"/>
          <w:numId w:val="18"/>
        </w:numPr>
        <w:rPr>
          <w:rFonts w:ascii="Arial" w:hAnsi="Arial" w:cs="Arial"/>
          <w:sz w:val="28"/>
          <w:szCs w:val="28"/>
          <w:lang w:val="fr-CA"/>
        </w:rPr>
      </w:pPr>
      <w:bookmarkStart w:id="76" w:name="lt_pId110"/>
      <w:r w:rsidRPr="006049A6">
        <w:rPr>
          <w:rFonts w:ascii="Arial" w:hAnsi="Arial" w:cs="Arial"/>
          <w:sz w:val="28"/>
          <w:szCs w:val="28"/>
          <w:lang w:val="fr-CA"/>
        </w:rPr>
        <w:t>Déplacement autonome avec l'aide occasionnelle d'un étranger : 43</w:t>
      </w:r>
      <w:r>
        <w:rPr>
          <w:rFonts w:ascii="Arial" w:hAnsi="Arial" w:cs="Arial"/>
          <w:sz w:val="28"/>
          <w:szCs w:val="28"/>
          <w:lang w:val="fr-CA"/>
        </w:rPr>
        <w:t xml:space="preserve"> </w:t>
      </w:r>
      <w:r w:rsidRPr="006049A6">
        <w:rPr>
          <w:rFonts w:ascii="Arial" w:hAnsi="Arial" w:cs="Arial"/>
          <w:sz w:val="28"/>
          <w:szCs w:val="28"/>
          <w:lang w:val="fr-CA"/>
        </w:rPr>
        <w:t xml:space="preserve">% </w:t>
      </w:r>
      <w:bookmarkEnd w:id="76"/>
    </w:p>
    <w:p w14:paraId="1AE8B8B0" w14:textId="77777777" w:rsidR="006A2266" w:rsidRPr="00F44D44" w:rsidRDefault="006A2266" w:rsidP="006A2266">
      <w:pPr>
        <w:pStyle w:val="ListParagraph"/>
        <w:rPr>
          <w:rFonts w:ascii="Arial" w:hAnsi="Arial" w:cs="Arial"/>
          <w:sz w:val="28"/>
          <w:szCs w:val="28"/>
          <w:lang w:val="fr-CA"/>
        </w:rPr>
      </w:pPr>
    </w:p>
    <w:p w14:paraId="6D01F4B4" w14:textId="27FD1DC6" w:rsidR="003D1029" w:rsidRPr="00F44D44" w:rsidRDefault="006049A6" w:rsidP="006B4E95">
      <w:pPr>
        <w:pStyle w:val="Heading2"/>
        <w:rPr>
          <w:lang w:val="fr-CA"/>
        </w:rPr>
      </w:pPr>
      <w:bookmarkStart w:id="77" w:name="_Toc74063754"/>
      <w:bookmarkStart w:id="78" w:name="lt_pId112"/>
      <w:r w:rsidRPr="006049A6">
        <w:rPr>
          <w:lang w:val="fr-CA"/>
        </w:rPr>
        <w:t xml:space="preserve">Impact initial de la COVID-19 sur les expériences d'études postsecondaires (2020) </w:t>
      </w:r>
      <w:bookmarkEnd w:id="77"/>
      <w:bookmarkEnd w:id="78"/>
    </w:p>
    <w:p w14:paraId="7F158324" w14:textId="778756B6" w:rsidR="003D1029" w:rsidRPr="00F44D44" w:rsidRDefault="006049A6" w:rsidP="0011521E">
      <w:pPr>
        <w:rPr>
          <w:rFonts w:ascii="Arial" w:hAnsi="Arial" w:cs="Arial"/>
          <w:sz w:val="28"/>
          <w:szCs w:val="28"/>
          <w:lang w:val="fr-CA"/>
        </w:rPr>
      </w:pPr>
      <w:bookmarkStart w:id="79" w:name="lt_pId113"/>
      <w:r w:rsidRPr="006049A6">
        <w:rPr>
          <w:rFonts w:ascii="Arial" w:hAnsi="Arial" w:cs="Arial"/>
          <w:sz w:val="28"/>
          <w:szCs w:val="28"/>
          <w:lang w:val="fr-CA"/>
        </w:rPr>
        <w:t xml:space="preserve">Les étudiants ayant une </w:t>
      </w:r>
      <w:r w:rsidR="0063565B">
        <w:rPr>
          <w:rFonts w:ascii="Arial" w:hAnsi="Arial" w:cs="Arial"/>
          <w:sz w:val="28"/>
          <w:szCs w:val="28"/>
          <w:lang w:val="fr-CA"/>
        </w:rPr>
        <w:t>limitation visuelle</w:t>
      </w:r>
      <w:r w:rsidRPr="006049A6">
        <w:rPr>
          <w:rFonts w:ascii="Arial" w:hAnsi="Arial" w:cs="Arial"/>
          <w:sz w:val="28"/>
          <w:szCs w:val="28"/>
          <w:lang w:val="fr-CA"/>
        </w:rPr>
        <w:t xml:space="preserve"> au début de la pandémie de COVID-19 ont déclaré être dans une variété de situations scolaires</w:t>
      </w:r>
      <w:r w:rsidR="00E15F71">
        <w:rPr>
          <w:rFonts w:ascii="Arial" w:hAnsi="Arial" w:cs="Arial"/>
          <w:sz w:val="28"/>
          <w:szCs w:val="28"/>
          <w:lang w:val="fr-CA"/>
        </w:rPr>
        <w:t xml:space="preserve">. </w:t>
      </w:r>
      <w:r w:rsidRPr="006049A6">
        <w:rPr>
          <w:rFonts w:ascii="Arial" w:hAnsi="Arial" w:cs="Arial"/>
          <w:sz w:val="28"/>
          <w:szCs w:val="28"/>
          <w:lang w:val="fr-CA"/>
        </w:rPr>
        <w:t>La majorité d'entre eux suivaient actuellement des cours de manière virtuelle, tandis que certains étaient dans l'incapacité d'assister aux cours</w:t>
      </w:r>
      <w:r w:rsidR="00E15F71">
        <w:rPr>
          <w:rFonts w:ascii="Arial" w:hAnsi="Arial" w:cs="Arial"/>
          <w:sz w:val="28"/>
          <w:szCs w:val="28"/>
          <w:lang w:val="fr-CA"/>
        </w:rPr>
        <w:t xml:space="preserve">. </w:t>
      </w:r>
      <w:bookmarkEnd w:id="79"/>
    </w:p>
    <w:p w14:paraId="7754EFB0" w14:textId="77777777" w:rsidR="006B4E95" w:rsidRPr="00F44D44" w:rsidRDefault="006B4E95" w:rsidP="0011521E">
      <w:pPr>
        <w:rPr>
          <w:rFonts w:ascii="Arial" w:hAnsi="Arial" w:cs="Arial"/>
          <w:sz w:val="28"/>
          <w:szCs w:val="28"/>
          <w:lang w:val="fr-CA"/>
        </w:rPr>
      </w:pPr>
    </w:p>
    <w:p w14:paraId="107C3DA2" w14:textId="0FDB2207" w:rsidR="003D1029" w:rsidRPr="00F44D44" w:rsidRDefault="006432EE" w:rsidP="0011521E">
      <w:pPr>
        <w:rPr>
          <w:rFonts w:ascii="Arial" w:hAnsi="Arial" w:cs="Arial"/>
          <w:sz w:val="28"/>
          <w:szCs w:val="28"/>
          <w:lang w:val="fr-CA"/>
        </w:rPr>
      </w:pPr>
      <w:bookmarkStart w:id="80" w:name="lt_pId115"/>
      <w:r w:rsidRPr="006432EE">
        <w:rPr>
          <w:rFonts w:ascii="Arial" w:hAnsi="Arial" w:cs="Arial"/>
          <w:sz w:val="28"/>
          <w:szCs w:val="28"/>
          <w:lang w:val="fr-CA"/>
        </w:rPr>
        <w:t xml:space="preserve">Les étudiants ont </w:t>
      </w:r>
      <w:r>
        <w:rPr>
          <w:rFonts w:ascii="Arial" w:hAnsi="Arial" w:cs="Arial"/>
          <w:sz w:val="28"/>
          <w:szCs w:val="28"/>
          <w:lang w:val="fr-CA"/>
        </w:rPr>
        <w:t xml:space="preserve">indiqué </w:t>
      </w:r>
      <w:r w:rsidRPr="006432EE">
        <w:rPr>
          <w:rFonts w:ascii="Arial" w:hAnsi="Arial" w:cs="Arial"/>
          <w:sz w:val="28"/>
          <w:szCs w:val="28"/>
          <w:lang w:val="fr-CA"/>
        </w:rPr>
        <w:t>les présences suivantes :</w:t>
      </w:r>
      <w:bookmarkEnd w:id="80"/>
      <w:r w:rsidR="005F66E5" w:rsidRPr="00F44D44">
        <w:rPr>
          <w:rFonts w:ascii="Arial" w:hAnsi="Arial" w:cs="Arial"/>
          <w:sz w:val="28"/>
          <w:szCs w:val="28"/>
          <w:lang w:val="fr-CA"/>
        </w:rPr>
        <w:t xml:space="preserve">   </w:t>
      </w:r>
    </w:p>
    <w:p w14:paraId="09552BB9" w14:textId="519E97EC" w:rsidR="003D1029" w:rsidRPr="00F44D44" w:rsidRDefault="006432EE" w:rsidP="006A2266">
      <w:pPr>
        <w:pStyle w:val="ListParagraph"/>
        <w:numPr>
          <w:ilvl w:val="0"/>
          <w:numId w:val="19"/>
        </w:numPr>
        <w:rPr>
          <w:rFonts w:ascii="Arial" w:hAnsi="Arial" w:cs="Arial"/>
          <w:sz w:val="28"/>
          <w:szCs w:val="28"/>
          <w:lang w:val="fr-CA"/>
        </w:rPr>
      </w:pPr>
      <w:bookmarkStart w:id="81" w:name="lt_pId116"/>
      <w:r w:rsidRPr="006432EE">
        <w:rPr>
          <w:rFonts w:ascii="Arial" w:hAnsi="Arial" w:cs="Arial"/>
          <w:sz w:val="28"/>
          <w:szCs w:val="28"/>
          <w:lang w:val="fr-CA"/>
        </w:rPr>
        <w:t xml:space="preserve">Présence virtuelle aux cours pendant la pandémie : 48 % </w:t>
      </w:r>
      <w:bookmarkEnd w:id="81"/>
      <w:r w:rsidR="005F66E5" w:rsidRPr="00F44D44">
        <w:rPr>
          <w:rFonts w:ascii="Arial" w:hAnsi="Arial" w:cs="Arial"/>
          <w:sz w:val="28"/>
          <w:szCs w:val="28"/>
          <w:lang w:val="fr-CA"/>
        </w:rPr>
        <w:t xml:space="preserve"> </w:t>
      </w:r>
    </w:p>
    <w:p w14:paraId="237B10B4" w14:textId="47031820" w:rsidR="003D1029" w:rsidRPr="00F44D44" w:rsidRDefault="006432EE" w:rsidP="006A2266">
      <w:pPr>
        <w:pStyle w:val="ListParagraph"/>
        <w:numPr>
          <w:ilvl w:val="0"/>
          <w:numId w:val="19"/>
        </w:numPr>
        <w:rPr>
          <w:rFonts w:ascii="Arial" w:hAnsi="Arial" w:cs="Arial"/>
          <w:sz w:val="28"/>
          <w:szCs w:val="28"/>
          <w:lang w:val="fr-CA"/>
        </w:rPr>
      </w:pPr>
      <w:bookmarkStart w:id="82" w:name="lt_pId118"/>
      <w:r w:rsidRPr="006432EE">
        <w:rPr>
          <w:rFonts w:ascii="Arial" w:hAnsi="Arial" w:cs="Arial"/>
          <w:sz w:val="28"/>
          <w:szCs w:val="28"/>
          <w:lang w:val="fr-CA"/>
        </w:rPr>
        <w:t>Impossibilité d'assister aux cours - l'école a interrompu les cours : 17</w:t>
      </w:r>
      <w:r>
        <w:rPr>
          <w:rFonts w:ascii="Arial" w:hAnsi="Arial" w:cs="Arial"/>
          <w:sz w:val="28"/>
          <w:szCs w:val="28"/>
          <w:lang w:val="fr-CA"/>
        </w:rPr>
        <w:t xml:space="preserve"> </w:t>
      </w:r>
      <w:r w:rsidRPr="006432EE">
        <w:rPr>
          <w:rFonts w:ascii="Arial" w:hAnsi="Arial" w:cs="Arial"/>
          <w:sz w:val="28"/>
          <w:szCs w:val="28"/>
          <w:lang w:val="fr-CA"/>
        </w:rPr>
        <w:t xml:space="preserve">% </w:t>
      </w:r>
      <w:bookmarkEnd w:id="82"/>
    </w:p>
    <w:p w14:paraId="433CA195" w14:textId="561404EB" w:rsidR="003D1029" w:rsidRPr="00F44D44" w:rsidRDefault="00F221C9" w:rsidP="006A2266">
      <w:pPr>
        <w:pStyle w:val="ListParagraph"/>
        <w:numPr>
          <w:ilvl w:val="0"/>
          <w:numId w:val="19"/>
        </w:numPr>
        <w:rPr>
          <w:rFonts w:ascii="Arial" w:hAnsi="Arial" w:cs="Arial"/>
          <w:sz w:val="28"/>
          <w:szCs w:val="28"/>
          <w:lang w:val="fr-CA"/>
        </w:rPr>
      </w:pPr>
      <w:bookmarkStart w:id="83" w:name="lt_pId120"/>
      <w:r w:rsidRPr="00F221C9">
        <w:rPr>
          <w:rFonts w:ascii="Arial" w:hAnsi="Arial" w:cs="Arial"/>
          <w:sz w:val="28"/>
          <w:szCs w:val="28"/>
          <w:lang w:val="fr-CA"/>
        </w:rPr>
        <w:t xml:space="preserve">Impossibilité d'assister aux cours en raison de l'environnement en ligne inaccessible adopté par l'école : 4 % </w:t>
      </w:r>
      <w:bookmarkEnd w:id="83"/>
    </w:p>
    <w:p w14:paraId="5AEB2B9A" w14:textId="690DB0A3" w:rsidR="00CC50CD" w:rsidRPr="006049A6" w:rsidRDefault="000324FA" w:rsidP="006D46B6">
      <w:pPr>
        <w:pStyle w:val="ListParagraph"/>
        <w:numPr>
          <w:ilvl w:val="0"/>
          <w:numId w:val="19"/>
        </w:numPr>
        <w:rPr>
          <w:rFonts w:ascii="Arial" w:hAnsi="Arial" w:cs="Arial"/>
          <w:sz w:val="28"/>
          <w:szCs w:val="28"/>
          <w:lang w:val="fr-CA"/>
        </w:rPr>
      </w:pPr>
      <w:bookmarkStart w:id="84" w:name="lt_pId122"/>
      <w:r>
        <w:rPr>
          <w:rFonts w:ascii="Arial" w:hAnsi="Arial" w:cs="Arial"/>
          <w:sz w:val="28"/>
          <w:szCs w:val="28"/>
          <w:lang w:val="fr-CA"/>
        </w:rPr>
        <w:t xml:space="preserve">Autre </w:t>
      </w:r>
      <w:r w:rsidR="005F66E5" w:rsidRPr="006049A6">
        <w:rPr>
          <w:rFonts w:ascii="Arial" w:hAnsi="Arial" w:cs="Arial"/>
          <w:sz w:val="28"/>
          <w:szCs w:val="28"/>
          <w:lang w:val="fr-CA"/>
        </w:rPr>
        <w:t>:</w:t>
      </w:r>
      <w:bookmarkEnd w:id="84"/>
      <w:r w:rsidR="005F66E5" w:rsidRPr="006049A6">
        <w:rPr>
          <w:rFonts w:ascii="Arial" w:hAnsi="Arial" w:cs="Arial"/>
          <w:sz w:val="28"/>
          <w:szCs w:val="28"/>
          <w:lang w:val="fr-CA"/>
        </w:rPr>
        <w:t xml:space="preserve"> 13%</w:t>
      </w:r>
    </w:p>
    <w:p w14:paraId="0AF49F4C" w14:textId="02B92894" w:rsidR="003D1029" w:rsidRPr="00107C96" w:rsidRDefault="006052F1" w:rsidP="006A2266">
      <w:pPr>
        <w:pStyle w:val="ListParagraph"/>
        <w:numPr>
          <w:ilvl w:val="0"/>
          <w:numId w:val="19"/>
        </w:numPr>
        <w:rPr>
          <w:rFonts w:ascii="Arial" w:hAnsi="Arial" w:cs="Arial"/>
          <w:sz w:val="28"/>
          <w:szCs w:val="28"/>
          <w:lang w:val="fr-CA"/>
        </w:rPr>
      </w:pPr>
      <w:bookmarkStart w:id="85" w:name="lt_pId124"/>
      <w:r w:rsidRPr="006052F1">
        <w:rPr>
          <w:rFonts w:ascii="Arial" w:hAnsi="Arial" w:cs="Arial"/>
          <w:sz w:val="28"/>
          <w:szCs w:val="28"/>
          <w:lang w:val="fr-CA"/>
        </w:rPr>
        <w:t xml:space="preserve">92 % des écoles fréquentées par les participants ont introduit de nouveaux outils technologiques pour faciliter l'accès </w:t>
      </w:r>
      <w:r>
        <w:rPr>
          <w:rFonts w:ascii="Arial" w:hAnsi="Arial" w:cs="Arial"/>
          <w:sz w:val="28"/>
          <w:szCs w:val="28"/>
          <w:lang w:val="fr-CA"/>
        </w:rPr>
        <w:t>à leurs</w:t>
      </w:r>
      <w:r w:rsidRPr="006052F1">
        <w:rPr>
          <w:rFonts w:ascii="Arial" w:hAnsi="Arial" w:cs="Arial"/>
          <w:sz w:val="28"/>
          <w:szCs w:val="28"/>
          <w:lang w:val="fr-CA"/>
        </w:rPr>
        <w:t xml:space="preserve"> programme</w:t>
      </w:r>
      <w:r>
        <w:rPr>
          <w:rFonts w:ascii="Arial" w:hAnsi="Arial" w:cs="Arial"/>
          <w:sz w:val="28"/>
          <w:szCs w:val="28"/>
          <w:lang w:val="fr-CA"/>
        </w:rPr>
        <w:t>s</w:t>
      </w:r>
      <w:r w:rsidRPr="006052F1">
        <w:rPr>
          <w:rFonts w:ascii="Arial" w:hAnsi="Arial" w:cs="Arial"/>
          <w:sz w:val="28"/>
          <w:szCs w:val="28"/>
          <w:lang w:val="fr-CA"/>
        </w:rPr>
        <w:t xml:space="preserve"> d'études depuis la maison</w:t>
      </w:r>
      <w:r w:rsidR="00E15F71">
        <w:rPr>
          <w:rFonts w:ascii="Arial" w:hAnsi="Arial" w:cs="Arial"/>
          <w:sz w:val="28"/>
          <w:szCs w:val="28"/>
          <w:lang w:val="fr-CA"/>
        </w:rPr>
        <w:t xml:space="preserve">. </w:t>
      </w:r>
      <w:bookmarkEnd w:id="85"/>
    </w:p>
    <w:p w14:paraId="658FCCBF" w14:textId="507AF36F" w:rsidR="003D1029" w:rsidRPr="006052F1" w:rsidRDefault="005F66E5" w:rsidP="006A2266">
      <w:pPr>
        <w:pStyle w:val="ListParagraph"/>
        <w:numPr>
          <w:ilvl w:val="0"/>
          <w:numId w:val="19"/>
        </w:numPr>
        <w:rPr>
          <w:rFonts w:ascii="Arial" w:hAnsi="Arial" w:cs="Arial"/>
          <w:sz w:val="28"/>
          <w:szCs w:val="28"/>
          <w:lang w:val="fr-CA"/>
        </w:rPr>
      </w:pPr>
      <w:bookmarkStart w:id="86" w:name="lt_pId125"/>
      <w:r w:rsidRPr="006052F1">
        <w:rPr>
          <w:rFonts w:ascii="Arial" w:hAnsi="Arial" w:cs="Arial"/>
          <w:sz w:val="28"/>
          <w:szCs w:val="28"/>
          <w:lang w:val="fr-CA"/>
        </w:rPr>
        <w:t>39</w:t>
      </w:r>
      <w:r w:rsidR="006052F1" w:rsidRPr="006052F1">
        <w:rPr>
          <w:rFonts w:ascii="Arial" w:hAnsi="Arial" w:cs="Arial"/>
          <w:sz w:val="28"/>
          <w:szCs w:val="28"/>
          <w:lang w:val="fr-CA"/>
        </w:rPr>
        <w:t xml:space="preserve"> </w:t>
      </w:r>
      <w:r w:rsidRPr="006052F1">
        <w:rPr>
          <w:rFonts w:ascii="Arial" w:hAnsi="Arial" w:cs="Arial"/>
          <w:sz w:val="28"/>
          <w:szCs w:val="28"/>
          <w:lang w:val="fr-CA"/>
        </w:rPr>
        <w:t xml:space="preserve">% </w:t>
      </w:r>
      <w:r w:rsidR="006052F1" w:rsidRPr="006052F1">
        <w:rPr>
          <w:rFonts w:ascii="Arial" w:hAnsi="Arial" w:cs="Arial"/>
          <w:sz w:val="28"/>
          <w:szCs w:val="28"/>
          <w:lang w:val="fr-CA"/>
        </w:rPr>
        <w:t>des participants déclarent que les outils technologiques leur sont inaccessibles</w:t>
      </w:r>
      <w:r w:rsidR="00E15F71">
        <w:rPr>
          <w:rFonts w:ascii="Arial" w:hAnsi="Arial" w:cs="Arial"/>
          <w:sz w:val="28"/>
          <w:szCs w:val="28"/>
          <w:lang w:val="fr-CA"/>
        </w:rPr>
        <w:t xml:space="preserve">. </w:t>
      </w:r>
      <w:bookmarkEnd w:id="86"/>
    </w:p>
    <w:p w14:paraId="3F3D659C" w14:textId="169A0585" w:rsidR="006A2266" w:rsidRPr="00107C96" w:rsidRDefault="00D01508" w:rsidP="001847CC">
      <w:pPr>
        <w:pStyle w:val="ListParagraph"/>
        <w:numPr>
          <w:ilvl w:val="0"/>
          <w:numId w:val="19"/>
        </w:numPr>
        <w:rPr>
          <w:rFonts w:ascii="Arial" w:hAnsi="Arial" w:cs="Arial"/>
          <w:sz w:val="28"/>
          <w:szCs w:val="28"/>
          <w:lang w:val="fr-CA"/>
        </w:rPr>
      </w:pPr>
      <w:bookmarkStart w:id="87" w:name="lt_pId126"/>
      <w:r w:rsidRPr="00D01508">
        <w:rPr>
          <w:rFonts w:ascii="Arial" w:hAnsi="Arial" w:cs="Arial"/>
          <w:sz w:val="28"/>
          <w:szCs w:val="28"/>
          <w:lang w:val="fr-CA"/>
        </w:rPr>
        <w:lastRenderedPageBreak/>
        <w:t>60 % des élèves disent qu'ils n'ont pas reçu de formation sur la façon d'utiliser les outils que leur école a adoptés depuis qu'ils sont en ligne</w:t>
      </w:r>
      <w:r w:rsidR="00E15F71">
        <w:rPr>
          <w:rFonts w:ascii="Arial" w:hAnsi="Arial" w:cs="Arial"/>
          <w:sz w:val="28"/>
          <w:szCs w:val="28"/>
          <w:lang w:val="fr-CA"/>
        </w:rPr>
        <w:t xml:space="preserve">. </w:t>
      </w:r>
      <w:bookmarkEnd w:id="87"/>
    </w:p>
    <w:p w14:paraId="316FE9F0" w14:textId="5E9A69A8" w:rsidR="003D1029" w:rsidRPr="00107C96" w:rsidRDefault="00D01508" w:rsidP="0011521E">
      <w:pPr>
        <w:rPr>
          <w:rFonts w:ascii="Arial" w:hAnsi="Arial" w:cs="Arial"/>
          <w:sz w:val="28"/>
          <w:szCs w:val="28"/>
          <w:lang w:val="fr-CA"/>
        </w:rPr>
      </w:pPr>
      <w:bookmarkStart w:id="88" w:name="lt_pId127"/>
      <w:r w:rsidRPr="00D01508">
        <w:rPr>
          <w:rFonts w:ascii="Arial" w:hAnsi="Arial" w:cs="Arial"/>
          <w:sz w:val="28"/>
          <w:szCs w:val="28"/>
          <w:lang w:val="fr-CA"/>
        </w:rPr>
        <w:t>Les étudiants ont déclaré avoir des inquiétudes quant à leur éducation en raison de la pandémie</w:t>
      </w:r>
      <w:r w:rsidR="005F66E5" w:rsidRPr="00D01508">
        <w:rPr>
          <w:rFonts w:ascii="Arial" w:hAnsi="Arial" w:cs="Arial"/>
          <w:sz w:val="28"/>
          <w:szCs w:val="28"/>
          <w:lang w:val="fr-CA"/>
        </w:rPr>
        <w:t>;</w:t>
      </w:r>
      <w:bookmarkEnd w:id="88"/>
      <w:r w:rsidR="005F66E5" w:rsidRPr="00D01508">
        <w:rPr>
          <w:rFonts w:ascii="Arial" w:hAnsi="Arial" w:cs="Arial"/>
          <w:sz w:val="28"/>
          <w:szCs w:val="28"/>
          <w:lang w:val="fr-CA"/>
        </w:rPr>
        <w:t xml:space="preserve"> </w:t>
      </w:r>
      <w:bookmarkStart w:id="89" w:name="lt_pId128"/>
      <w:r w:rsidR="005F66E5" w:rsidRPr="00D01508">
        <w:rPr>
          <w:rFonts w:ascii="Arial" w:hAnsi="Arial" w:cs="Arial"/>
          <w:sz w:val="28"/>
          <w:szCs w:val="28"/>
          <w:lang w:val="fr-CA"/>
        </w:rPr>
        <w:t>4</w:t>
      </w:r>
      <w:r w:rsidRPr="00D01508">
        <w:rPr>
          <w:rFonts w:ascii="Arial" w:hAnsi="Arial" w:cs="Arial"/>
          <w:sz w:val="28"/>
          <w:szCs w:val="28"/>
          <w:lang w:val="fr-CA"/>
        </w:rPr>
        <w:t>7 % des étudiants craignaient de ne pas pouvoir terminer l</w:t>
      </w:r>
      <w:r w:rsidR="001E52DD">
        <w:rPr>
          <w:rFonts w:ascii="Arial" w:hAnsi="Arial" w:cs="Arial"/>
          <w:sz w:val="28"/>
          <w:szCs w:val="28"/>
          <w:lang w:val="fr-CA"/>
        </w:rPr>
        <w:t>eur</w:t>
      </w:r>
      <w:r w:rsidRPr="00D01508">
        <w:rPr>
          <w:rFonts w:ascii="Arial" w:hAnsi="Arial" w:cs="Arial"/>
          <w:sz w:val="28"/>
          <w:szCs w:val="28"/>
          <w:lang w:val="fr-CA"/>
        </w:rPr>
        <w:t xml:space="preserve"> c</w:t>
      </w:r>
      <w:r w:rsidR="001E52DD">
        <w:rPr>
          <w:rFonts w:ascii="Arial" w:hAnsi="Arial" w:cs="Arial"/>
          <w:sz w:val="28"/>
          <w:szCs w:val="28"/>
          <w:lang w:val="fr-CA"/>
        </w:rPr>
        <w:t>ours</w:t>
      </w:r>
      <w:r w:rsidRPr="00D01508">
        <w:rPr>
          <w:rFonts w:ascii="Arial" w:hAnsi="Arial" w:cs="Arial"/>
          <w:sz w:val="28"/>
          <w:szCs w:val="28"/>
          <w:lang w:val="fr-CA"/>
        </w:rPr>
        <w:t>, le</w:t>
      </w:r>
      <w:r w:rsidR="001E52DD">
        <w:rPr>
          <w:rFonts w:ascii="Arial" w:hAnsi="Arial" w:cs="Arial"/>
          <w:sz w:val="28"/>
          <w:szCs w:val="28"/>
          <w:lang w:val="fr-CA"/>
        </w:rPr>
        <w:t>ur</w:t>
      </w:r>
      <w:r w:rsidRPr="00D01508">
        <w:rPr>
          <w:rFonts w:ascii="Arial" w:hAnsi="Arial" w:cs="Arial"/>
          <w:sz w:val="28"/>
          <w:szCs w:val="28"/>
          <w:lang w:val="fr-CA"/>
        </w:rPr>
        <w:t xml:space="preserve"> semestre et/ou le</w:t>
      </w:r>
      <w:r w:rsidR="001E52DD">
        <w:rPr>
          <w:rFonts w:ascii="Arial" w:hAnsi="Arial" w:cs="Arial"/>
          <w:sz w:val="28"/>
          <w:szCs w:val="28"/>
          <w:lang w:val="fr-CA"/>
        </w:rPr>
        <w:t>ur</w:t>
      </w:r>
      <w:r w:rsidRPr="00D01508">
        <w:rPr>
          <w:rFonts w:ascii="Arial" w:hAnsi="Arial" w:cs="Arial"/>
          <w:sz w:val="28"/>
          <w:szCs w:val="28"/>
          <w:lang w:val="fr-CA"/>
        </w:rPr>
        <w:t xml:space="preserve"> programme en raison de leur </w:t>
      </w:r>
      <w:r w:rsidR="0063565B">
        <w:rPr>
          <w:rFonts w:ascii="Arial" w:hAnsi="Arial" w:cs="Arial"/>
          <w:sz w:val="28"/>
          <w:szCs w:val="28"/>
          <w:lang w:val="fr-CA"/>
        </w:rPr>
        <w:t>limitation visuelle</w:t>
      </w:r>
      <w:r w:rsidRPr="00D01508">
        <w:rPr>
          <w:rFonts w:ascii="Arial" w:hAnsi="Arial" w:cs="Arial"/>
          <w:sz w:val="28"/>
          <w:szCs w:val="28"/>
          <w:lang w:val="fr-CA"/>
        </w:rPr>
        <w:t xml:space="preserve"> combinée à la pandémie</w:t>
      </w:r>
      <w:r w:rsidR="00E15F71">
        <w:rPr>
          <w:rFonts w:ascii="Arial" w:hAnsi="Arial" w:cs="Arial"/>
          <w:sz w:val="28"/>
          <w:szCs w:val="28"/>
          <w:lang w:val="fr-CA"/>
        </w:rPr>
        <w:t xml:space="preserve">. </w:t>
      </w:r>
      <w:bookmarkEnd w:id="89"/>
    </w:p>
    <w:p w14:paraId="2D6E74FB" w14:textId="77777777" w:rsidR="006A2266" w:rsidRPr="00107C96" w:rsidRDefault="006A2266" w:rsidP="0011521E">
      <w:pPr>
        <w:rPr>
          <w:rFonts w:ascii="Arial" w:hAnsi="Arial" w:cs="Arial"/>
          <w:sz w:val="28"/>
          <w:szCs w:val="28"/>
          <w:lang w:val="fr-CA"/>
        </w:rPr>
      </w:pPr>
    </w:p>
    <w:p w14:paraId="5D9032B9" w14:textId="2F4FAEB4" w:rsidR="00D01508" w:rsidRPr="00D01508" w:rsidRDefault="00D01508" w:rsidP="00D01508">
      <w:pPr>
        <w:rPr>
          <w:rFonts w:ascii="Arial" w:hAnsi="Arial" w:cs="Arial"/>
          <w:sz w:val="28"/>
          <w:szCs w:val="28"/>
          <w:lang w:val="fr-CA"/>
        </w:rPr>
      </w:pPr>
      <w:bookmarkStart w:id="90" w:name="lt_pId129"/>
      <w:r w:rsidRPr="00D01508">
        <w:rPr>
          <w:rFonts w:ascii="Arial" w:hAnsi="Arial" w:cs="Arial"/>
          <w:sz w:val="28"/>
          <w:szCs w:val="28"/>
          <w:lang w:val="fr-CA"/>
        </w:rPr>
        <w:t>L'impact à court et à long terme de la COVID-19 sur les expériences scolaires et les délais des étudiants reste à évaluer</w:t>
      </w:r>
      <w:r w:rsidR="00E15F71">
        <w:rPr>
          <w:rFonts w:ascii="Arial" w:hAnsi="Arial" w:cs="Arial"/>
          <w:sz w:val="28"/>
          <w:szCs w:val="28"/>
          <w:lang w:val="fr-CA"/>
        </w:rPr>
        <w:t xml:space="preserve">. </w:t>
      </w:r>
      <w:r w:rsidRPr="00D01508">
        <w:rPr>
          <w:rFonts w:ascii="Arial" w:hAnsi="Arial" w:cs="Arial"/>
          <w:sz w:val="28"/>
          <w:szCs w:val="28"/>
          <w:lang w:val="fr-CA"/>
        </w:rPr>
        <w:t>Au minimum, les étudiants ont connu des interruptions significatives dans le type et la qualité de leurs expériences scolaires à cause de la pandémie</w:t>
      </w:r>
      <w:r w:rsidR="00E15F71">
        <w:rPr>
          <w:rFonts w:ascii="Arial" w:hAnsi="Arial" w:cs="Arial"/>
          <w:sz w:val="28"/>
          <w:szCs w:val="28"/>
          <w:lang w:val="fr-CA"/>
        </w:rPr>
        <w:t xml:space="preserve">. </w:t>
      </w:r>
      <w:r w:rsidRPr="00D01508">
        <w:rPr>
          <w:rFonts w:ascii="Arial" w:hAnsi="Arial" w:cs="Arial"/>
          <w:sz w:val="28"/>
          <w:szCs w:val="28"/>
          <w:lang w:val="fr-CA"/>
        </w:rPr>
        <w:t>Bien que ce phénomène ne puisse être contrôlé, des efforts peuvent être entrepris pour le comprendre et en tenir compte dans la planification de l'accessibilité future au niveau institutionnel</w:t>
      </w:r>
      <w:r w:rsidR="00E15F71">
        <w:rPr>
          <w:rFonts w:ascii="Arial" w:hAnsi="Arial" w:cs="Arial"/>
          <w:sz w:val="28"/>
          <w:szCs w:val="28"/>
          <w:lang w:val="fr-CA"/>
        </w:rPr>
        <w:t xml:space="preserve">. </w:t>
      </w:r>
      <w:r w:rsidRPr="00D01508">
        <w:rPr>
          <w:rFonts w:ascii="Arial" w:hAnsi="Arial" w:cs="Arial"/>
          <w:sz w:val="28"/>
          <w:szCs w:val="28"/>
          <w:lang w:val="fr-CA"/>
        </w:rPr>
        <w:t>En outre, la pandémie a mis en évidence le lien profond entre les technologies auxquelles nous avons accès et que nous utilisons, et l'impact de ces technologies sur nos expériences scolaires</w:t>
      </w:r>
      <w:r w:rsidR="00E15F71">
        <w:rPr>
          <w:rFonts w:ascii="Arial" w:hAnsi="Arial" w:cs="Arial"/>
          <w:sz w:val="28"/>
          <w:szCs w:val="28"/>
          <w:lang w:val="fr-CA"/>
        </w:rPr>
        <w:t xml:space="preserve">. </w:t>
      </w:r>
      <w:r w:rsidRPr="00D01508">
        <w:rPr>
          <w:rFonts w:ascii="Arial" w:hAnsi="Arial" w:cs="Arial"/>
          <w:sz w:val="28"/>
          <w:szCs w:val="28"/>
          <w:lang w:val="fr-CA"/>
        </w:rPr>
        <w:t>Les normes d'enseignement postsecondaire devraient intégrer cette reconnaissance dans leurs considérations sur l'accessibilité dans le contexte de l'expérience des étudiants du postsecondaire</w:t>
      </w:r>
      <w:r w:rsidR="00F03496">
        <w:rPr>
          <w:rFonts w:ascii="Arial" w:hAnsi="Arial" w:cs="Arial"/>
          <w:sz w:val="28"/>
          <w:szCs w:val="28"/>
          <w:lang w:val="fr-CA"/>
        </w:rPr>
        <w:t xml:space="preserve">. </w:t>
      </w:r>
    </w:p>
    <w:p w14:paraId="7FF6D64B" w14:textId="77777777" w:rsidR="00D01508" w:rsidRPr="00D01508" w:rsidRDefault="00D01508" w:rsidP="00D01508">
      <w:pPr>
        <w:rPr>
          <w:rFonts w:ascii="Arial" w:hAnsi="Arial" w:cs="Arial"/>
          <w:sz w:val="28"/>
          <w:szCs w:val="28"/>
          <w:lang w:val="fr-CA"/>
        </w:rPr>
      </w:pPr>
    </w:p>
    <w:p w14:paraId="73239EE6" w14:textId="00050F76" w:rsidR="003D1029" w:rsidRPr="00F44D44" w:rsidRDefault="00E1502D" w:rsidP="00CC50CD">
      <w:pPr>
        <w:pStyle w:val="Heading2"/>
        <w:rPr>
          <w:lang w:val="fr-CA"/>
        </w:rPr>
      </w:pPr>
      <w:bookmarkStart w:id="91" w:name="lt_pId134"/>
      <w:bookmarkEnd w:id="90"/>
      <w:r w:rsidRPr="00D01508">
        <w:rPr>
          <w:lang w:val="fr-CA"/>
        </w:rPr>
        <w:t>Étude sur l'accessibilité de l'apprentissage en ligne (2021)</w:t>
      </w:r>
      <w:bookmarkEnd w:id="91"/>
    </w:p>
    <w:p w14:paraId="2CFECC10" w14:textId="3987839E" w:rsidR="00F7050A" w:rsidRPr="00F7050A" w:rsidRDefault="00F7050A" w:rsidP="00F7050A">
      <w:pPr>
        <w:rPr>
          <w:rFonts w:ascii="Arial" w:hAnsi="Arial" w:cs="Arial"/>
          <w:sz w:val="28"/>
          <w:szCs w:val="28"/>
          <w:lang w:val="fr-CA"/>
        </w:rPr>
      </w:pPr>
      <w:bookmarkStart w:id="92" w:name="lt_pId135"/>
      <w:r w:rsidRPr="00F7050A">
        <w:rPr>
          <w:rFonts w:ascii="Arial" w:hAnsi="Arial" w:cs="Arial"/>
          <w:sz w:val="28"/>
          <w:szCs w:val="28"/>
          <w:lang w:val="fr-CA"/>
        </w:rPr>
        <w:t>La pandémie de COVID-19 et le passage subséquent au travail à distance et aux environnements d'apprentissage en ligne ont amplifié les difficultés auxquelles les personnes aveugles et ayant une vision partielle sont confrontées lorsqu'elles travaillent en ligne</w:t>
      </w:r>
      <w:r w:rsidR="00E15F71">
        <w:rPr>
          <w:rFonts w:ascii="Arial" w:hAnsi="Arial" w:cs="Arial"/>
          <w:sz w:val="28"/>
          <w:szCs w:val="28"/>
          <w:lang w:val="fr-CA"/>
        </w:rPr>
        <w:t xml:space="preserve">. </w:t>
      </w:r>
      <w:r w:rsidRPr="00F7050A">
        <w:rPr>
          <w:rFonts w:ascii="Arial" w:hAnsi="Arial" w:cs="Arial"/>
          <w:sz w:val="28"/>
          <w:szCs w:val="28"/>
          <w:lang w:val="fr-CA"/>
        </w:rPr>
        <w:t>Nous avons évalué les difficultés auxquelles ces étudiants sont confrontés lorsqu'ils suivent des cours en ligne dans un établissement d'enseignement postsecondaire</w:t>
      </w:r>
      <w:r w:rsidR="00F03496">
        <w:rPr>
          <w:rFonts w:ascii="Arial" w:hAnsi="Arial" w:cs="Arial"/>
          <w:sz w:val="28"/>
          <w:szCs w:val="28"/>
          <w:lang w:val="fr-CA"/>
        </w:rPr>
        <w:t xml:space="preserve">. </w:t>
      </w:r>
      <w:r w:rsidR="00B76E30">
        <w:rPr>
          <w:rFonts w:ascii="Arial" w:hAnsi="Arial" w:cs="Arial"/>
          <w:sz w:val="28"/>
          <w:szCs w:val="28"/>
          <w:lang w:val="fr-CA"/>
        </w:rPr>
        <w:t xml:space="preserve">    </w:t>
      </w:r>
      <w:r w:rsidR="00CB0535">
        <w:rPr>
          <w:rFonts w:ascii="Arial" w:hAnsi="Arial" w:cs="Arial"/>
          <w:sz w:val="28"/>
          <w:szCs w:val="28"/>
          <w:lang w:val="fr-CA"/>
        </w:rPr>
        <w:t xml:space="preserve"> </w:t>
      </w:r>
    </w:p>
    <w:p w14:paraId="45E7573B" w14:textId="77777777" w:rsidR="00F7050A" w:rsidRPr="00F7050A" w:rsidRDefault="00F7050A" w:rsidP="00F7050A">
      <w:pPr>
        <w:rPr>
          <w:rFonts w:ascii="Arial" w:hAnsi="Arial" w:cs="Arial"/>
          <w:sz w:val="28"/>
          <w:szCs w:val="28"/>
          <w:lang w:val="fr-CA"/>
        </w:rPr>
      </w:pPr>
    </w:p>
    <w:p w14:paraId="6E1DC5C7" w14:textId="5ECBCE9D" w:rsidR="003D1029" w:rsidRPr="00F44D44" w:rsidRDefault="00F7050A" w:rsidP="0011521E">
      <w:pPr>
        <w:rPr>
          <w:rFonts w:ascii="Arial" w:hAnsi="Arial" w:cs="Arial"/>
          <w:sz w:val="28"/>
          <w:szCs w:val="28"/>
          <w:lang w:val="fr-CA"/>
        </w:rPr>
      </w:pPr>
      <w:bookmarkStart w:id="93" w:name="lt_pId137"/>
      <w:bookmarkEnd w:id="92"/>
      <w:r w:rsidRPr="00F7050A">
        <w:rPr>
          <w:rFonts w:ascii="Arial" w:hAnsi="Arial" w:cs="Arial"/>
          <w:sz w:val="28"/>
          <w:szCs w:val="28"/>
          <w:lang w:val="fr-CA"/>
        </w:rPr>
        <w:t>Notre évaluation de la littérature a donné lieu à trois conclusions principales</w:t>
      </w:r>
      <w:r w:rsidR="00E15F71">
        <w:rPr>
          <w:rFonts w:ascii="Arial" w:hAnsi="Arial" w:cs="Arial"/>
          <w:sz w:val="28"/>
          <w:szCs w:val="28"/>
          <w:lang w:val="fr-CA"/>
        </w:rPr>
        <w:t xml:space="preserve">. </w:t>
      </w:r>
      <w:r w:rsidRPr="00F7050A">
        <w:rPr>
          <w:rFonts w:ascii="Arial" w:hAnsi="Arial" w:cs="Arial"/>
          <w:sz w:val="28"/>
          <w:szCs w:val="28"/>
          <w:lang w:val="fr-CA"/>
        </w:rPr>
        <w:t>Premièrement, les concepteurs de cours doivent tenir compte de l'utilisateur final et anticiper ce qu'un étudiant ayant des besoins en matière d'accessibilité peut rencontrer lorsqu'il utilise du contenu en ligne</w:t>
      </w:r>
      <w:r w:rsidR="00E15F71">
        <w:rPr>
          <w:rFonts w:ascii="Arial" w:hAnsi="Arial" w:cs="Arial"/>
          <w:sz w:val="28"/>
          <w:szCs w:val="28"/>
          <w:lang w:val="fr-CA"/>
        </w:rPr>
        <w:t xml:space="preserve">. </w:t>
      </w:r>
      <w:r w:rsidRPr="00F7050A">
        <w:rPr>
          <w:rFonts w:ascii="Arial" w:hAnsi="Arial" w:cs="Arial"/>
          <w:sz w:val="28"/>
          <w:szCs w:val="28"/>
          <w:lang w:val="fr-CA"/>
        </w:rPr>
        <w:t>Deuxièmement, les cadres d'évaluation rigides et généraux créent des défis pour l'élaboration et l'administration de contenu en ligne accessible</w:t>
      </w:r>
      <w:r w:rsidR="00E15F71">
        <w:rPr>
          <w:rFonts w:ascii="Arial" w:hAnsi="Arial" w:cs="Arial"/>
          <w:sz w:val="28"/>
          <w:szCs w:val="28"/>
          <w:lang w:val="fr-CA"/>
        </w:rPr>
        <w:t xml:space="preserve">. </w:t>
      </w:r>
      <w:r w:rsidRPr="00F7050A">
        <w:rPr>
          <w:rFonts w:ascii="Arial" w:hAnsi="Arial" w:cs="Arial"/>
          <w:sz w:val="28"/>
          <w:szCs w:val="28"/>
          <w:lang w:val="fr-CA"/>
        </w:rPr>
        <w:t xml:space="preserve">Troisièmement, les espaces d'apprentissage numériques doivent </w:t>
      </w:r>
      <w:r>
        <w:rPr>
          <w:rFonts w:ascii="Arial" w:hAnsi="Arial" w:cs="Arial"/>
          <w:sz w:val="28"/>
          <w:szCs w:val="28"/>
          <w:lang w:val="fr-CA"/>
        </w:rPr>
        <w:t>mieux permettre aux enseignants de s’exercer à l’utilisation d</w:t>
      </w:r>
      <w:r w:rsidRPr="00F7050A">
        <w:rPr>
          <w:rFonts w:ascii="Arial" w:hAnsi="Arial" w:cs="Arial"/>
          <w:sz w:val="28"/>
          <w:szCs w:val="28"/>
          <w:lang w:val="fr-CA"/>
        </w:rPr>
        <w:t>es outils</w:t>
      </w:r>
      <w:r w:rsidR="00E15F71">
        <w:rPr>
          <w:rFonts w:ascii="Arial" w:hAnsi="Arial" w:cs="Arial"/>
          <w:sz w:val="28"/>
          <w:szCs w:val="28"/>
          <w:lang w:val="fr-CA"/>
        </w:rPr>
        <w:t xml:space="preserve">. </w:t>
      </w:r>
      <w:r w:rsidRPr="00F7050A">
        <w:rPr>
          <w:rFonts w:ascii="Arial" w:hAnsi="Arial" w:cs="Arial"/>
          <w:sz w:val="28"/>
          <w:szCs w:val="28"/>
          <w:lang w:val="fr-CA"/>
        </w:rPr>
        <w:t xml:space="preserve">Il </w:t>
      </w:r>
      <w:r w:rsidR="00755A54">
        <w:rPr>
          <w:rFonts w:ascii="Arial" w:hAnsi="Arial" w:cs="Arial"/>
          <w:sz w:val="28"/>
          <w:szCs w:val="28"/>
          <w:lang w:val="fr-CA"/>
        </w:rPr>
        <w:t>faut</w:t>
      </w:r>
      <w:r w:rsidRPr="00F7050A">
        <w:rPr>
          <w:rFonts w:ascii="Arial" w:hAnsi="Arial" w:cs="Arial"/>
          <w:sz w:val="28"/>
          <w:szCs w:val="28"/>
          <w:lang w:val="fr-CA"/>
        </w:rPr>
        <w:t xml:space="preserve"> mieux former les enseignants à l'utilisation adéquate des modules d'apprentissage en ligne (MAEL) afin d'enseigner plus efficacement aux étudiants et d'améliorer l'accessibilité pour les étudiants en situation de handicap</w:t>
      </w:r>
      <w:r w:rsidR="00E15F71">
        <w:rPr>
          <w:rFonts w:ascii="Arial" w:hAnsi="Arial" w:cs="Arial"/>
          <w:sz w:val="28"/>
          <w:szCs w:val="28"/>
          <w:lang w:val="fr-CA"/>
        </w:rPr>
        <w:t xml:space="preserve">. </w:t>
      </w:r>
      <w:bookmarkEnd w:id="93"/>
    </w:p>
    <w:p w14:paraId="073952DD" w14:textId="77777777" w:rsidR="003D1029" w:rsidRPr="00F44D44" w:rsidRDefault="005F66E5" w:rsidP="0011521E">
      <w:pPr>
        <w:rPr>
          <w:rFonts w:ascii="Arial" w:hAnsi="Arial" w:cs="Arial"/>
          <w:sz w:val="28"/>
          <w:szCs w:val="28"/>
          <w:lang w:val="fr-CA"/>
        </w:rPr>
      </w:pPr>
      <w:r w:rsidRPr="00F44D44">
        <w:rPr>
          <w:rFonts w:ascii="Arial" w:hAnsi="Arial" w:cs="Arial"/>
          <w:sz w:val="28"/>
          <w:szCs w:val="28"/>
          <w:lang w:val="fr-CA"/>
        </w:rPr>
        <w:t xml:space="preserve"> </w:t>
      </w:r>
    </w:p>
    <w:p w14:paraId="3D2CAD98" w14:textId="3FA30222" w:rsidR="003D1029" w:rsidRPr="00F44D44" w:rsidRDefault="00755A54" w:rsidP="00755A54">
      <w:pPr>
        <w:rPr>
          <w:rFonts w:ascii="Arial" w:hAnsi="Arial" w:cs="Arial"/>
          <w:sz w:val="28"/>
          <w:szCs w:val="28"/>
          <w:lang w:val="fr-CA"/>
        </w:rPr>
      </w:pPr>
      <w:bookmarkStart w:id="94" w:name="lt_pId142"/>
      <w:r w:rsidRPr="00755A54">
        <w:rPr>
          <w:rFonts w:ascii="Arial" w:hAnsi="Arial" w:cs="Arial"/>
          <w:sz w:val="28"/>
          <w:szCs w:val="28"/>
          <w:lang w:val="fr-CA"/>
        </w:rPr>
        <w:t>INCA a mené un</w:t>
      </w:r>
      <w:r w:rsidR="00FA1890">
        <w:rPr>
          <w:rFonts w:ascii="Arial" w:hAnsi="Arial" w:cs="Arial"/>
          <w:sz w:val="28"/>
          <w:szCs w:val="28"/>
          <w:lang w:val="fr-CA"/>
        </w:rPr>
        <w:t>e</w:t>
      </w:r>
      <w:r w:rsidRPr="00755A54">
        <w:rPr>
          <w:rFonts w:ascii="Arial" w:hAnsi="Arial" w:cs="Arial"/>
          <w:sz w:val="28"/>
          <w:szCs w:val="28"/>
          <w:lang w:val="fr-CA"/>
        </w:rPr>
        <w:t xml:space="preserve"> enquête nationale pour examiner les expériences des étudiants qui ont commencé à apprendre en ligne tout en ayant des besoins en matière d'accessibilité</w:t>
      </w:r>
      <w:r w:rsidR="00E15F71">
        <w:rPr>
          <w:rFonts w:ascii="Arial" w:hAnsi="Arial" w:cs="Arial"/>
          <w:sz w:val="28"/>
          <w:szCs w:val="28"/>
          <w:lang w:val="fr-CA"/>
        </w:rPr>
        <w:t xml:space="preserve">. </w:t>
      </w:r>
      <w:r w:rsidRPr="00755A54">
        <w:rPr>
          <w:rFonts w:ascii="Arial" w:hAnsi="Arial" w:cs="Arial"/>
          <w:sz w:val="28"/>
          <w:szCs w:val="28"/>
          <w:lang w:val="fr-CA"/>
        </w:rPr>
        <w:t xml:space="preserve">Les résultats de l'enquête confirment la littérature sur le sujet des étudiants vivant avec une </w:t>
      </w:r>
      <w:r w:rsidR="0063565B">
        <w:rPr>
          <w:rFonts w:ascii="Arial" w:hAnsi="Arial" w:cs="Arial"/>
          <w:sz w:val="28"/>
          <w:szCs w:val="28"/>
          <w:lang w:val="fr-CA"/>
        </w:rPr>
        <w:t>limitation visuelle</w:t>
      </w:r>
      <w:r w:rsidRPr="00755A54">
        <w:rPr>
          <w:rFonts w:ascii="Arial" w:hAnsi="Arial" w:cs="Arial"/>
          <w:sz w:val="28"/>
          <w:szCs w:val="28"/>
          <w:lang w:val="fr-CA"/>
        </w:rPr>
        <w:t xml:space="preserve"> et leurs expériences scolaires</w:t>
      </w:r>
      <w:r w:rsidR="00E15F71">
        <w:rPr>
          <w:rFonts w:ascii="Arial" w:hAnsi="Arial" w:cs="Arial"/>
          <w:sz w:val="28"/>
          <w:szCs w:val="28"/>
          <w:lang w:val="fr-CA"/>
        </w:rPr>
        <w:t>.</w:t>
      </w:r>
      <w:r w:rsidRPr="00755A54">
        <w:rPr>
          <w:rFonts w:ascii="Arial" w:hAnsi="Arial" w:cs="Arial"/>
          <w:sz w:val="28"/>
          <w:szCs w:val="28"/>
          <w:lang w:val="fr-CA"/>
        </w:rPr>
        <w:t xml:space="preserve"> D'après les résultats de cette enquête, 62 % des répondants ont indiqué que l'ensemble de </w:t>
      </w:r>
      <w:r w:rsidRPr="00755A54">
        <w:rPr>
          <w:rFonts w:ascii="Arial" w:hAnsi="Arial" w:cs="Arial"/>
          <w:sz w:val="28"/>
          <w:szCs w:val="28"/>
          <w:lang w:val="fr-CA"/>
        </w:rPr>
        <w:lastRenderedPageBreak/>
        <w:t>leur expérience d'apprentissage est actuellement en ligne</w:t>
      </w:r>
      <w:r w:rsidR="00E15F71">
        <w:rPr>
          <w:rFonts w:ascii="Arial" w:hAnsi="Arial" w:cs="Arial"/>
          <w:sz w:val="28"/>
          <w:szCs w:val="28"/>
          <w:lang w:val="fr-CA"/>
        </w:rPr>
        <w:t xml:space="preserve">. </w:t>
      </w:r>
      <w:r w:rsidRPr="00755A54">
        <w:rPr>
          <w:rFonts w:ascii="Arial" w:hAnsi="Arial" w:cs="Arial"/>
          <w:sz w:val="28"/>
          <w:szCs w:val="28"/>
          <w:lang w:val="fr-CA"/>
        </w:rPr>
        <w:t>Certains étudiants ont indiqué qu'ils ne bénéficiaient pas d'un soutien adéquat, le matériel de lecture accessible étant souvent distribué avec deux ou trois semaines de retard</w:t>
      </w:r>
      <w:r w:rsidR="00E15F71">
        <w:rPr>
          <w:rFonts w:ascii="Arial" w:hAnsi="Arial" w:cs="Arial"/>
          <w:sz w:val="28"/>
          <w:szCs w:val="28"/>
          <w:lang w:val="fr-CA"/>
        </w:rPr>
        <w:t xml:space="preserve">. </w:t>
      </w:r>
      <w:r w:rsidRPr="00755A54">
        <w:rPr>
          <w:rFonts w:ascii="Arial" w:hAnsi="Arial" w:cs="Arial"/>
          <w:sz w:val="28"/>
          <w:szCs w:val="28"/>
          <w:lang w:val="fr-CA"/>
        </w:rPr>
        <w:t xml:space="preserve">Les réponses de nombreux étudiants ont également souligné l'inaccessibilité générale de leurs cours, y compris les manuels, </w:t>
      </w:r>
      <w:r w:rsidR="00AA6321">
        <w:rPr>
          <w:rFonts w:ascii="Arial" w:hAnsi="Arial" w:cs="Arial"/>
          <w:sz w:val="28"/>
          <w:szCs w:val="28"/>
          <w:lang w:val="fr-CA"/>
        </w:rPr>
        <w:t>d</w:t>
      </w:r>
      <w:r w:rsidRPr="00755A54">
        <w:rPr>
          <w:rFonts w:ascii="Arial" w:hAnsi="Arial" w:cs="Arial"/>
          <w:sz w:val="28"/>
          <w:szCs w:val="28"/>
          <w:lang w:val="fr-CA"/>
        </w:rPr>
        <w:t xml:space="preserve">es articles en ligne et </w:t>
      </w:r>
      <w:r w:rsidR="00AA6321">
        <w:rPr>
          <w:rFonts w:ascii="Arial" w:hAnsi="Arial" w:cs="Arial"/>
          <w:sz w:val="28"/>
          <w:szCs w:val="28"/>
          <w:lang w:val="fr-CA"/>
        </w:rPr>
        <w:t>d</w:t>
      </w:r>
      <w:r w:rsidRPr="00755A54">
        <w:rPr>
          <w:rFonts w:ascii="Arial" w:hAnsi="Arial" w:cs="Arial"/>
          <w:sz w:val="28"/>
          <w:szCs w:val="28"/>
          <w:lang w:val="fr-CA"/>
        </w:rPr>
        <w:t>es cours proprement dits</w:t>
      </w:r>
      <w:r w:rsidR="00E15F71">
        <w:rPr>
          <w:rFonts w:ascii="Arial" w:hAnsi="Arial" w:cs="Arial"/>
          <w:sz w:val="28"/>
          <w:szCs w:val="28"/>
          <w:lang w:val="fr-CA"/>
        </w:rPr>
        <w:t xml:space="preserve">. </w:t>
      </w:r>
      <w:bookmarkEnd w:id="94"/>
    </w:p>
    <w:p w14:paraId="760C7ABB" w14:textId="77777777" w:rsidR="003D1029" w:rsidRPr="00F44D44" w:rsidRDefault="003D1029" w:rsidP="0011521E">
      <w:pPr>
        <w:rPr>
          <w:rFonts w:ascii="Arial" w:hAnsi="Arial" w:cs="Arial"/>
          <w:sz w:val="28"/>
          <w:szCs w:val="28"/>
          <w:lang w:val="fr-CA"/>
        </w:rPr>
      </w:pPr>
    </w:p>
    <w:p w14:paraId="57CD41F5" w14:textId="318D1853" w:rsidR="003D1029" w:rsidRPr="00F44D44" w:rsidRDefault="00755A54" w:rsidP="0011521E">
      <w:pPr>
        <w:rPr>
          <w:rFonts w:ascii="Arial" w:hAnsi="Arial" w:cs="Arial"/>
          <w:sz w:val="28"/>
          <w:szCs w:val="28"/>
          <w:lang w:val="fr-CA"/>
        </w:rPr>
      </w:pPr>
      <w:bookmarkStart w:id="95" w:name="lt_pId147"/>
      <w:r w:rsidRPr="00755A54">
        <w:rPr>
          <w:rFonts w:ascii="Arial" w:hAnsi="Arial" w:cs="Arial"/>
          <w:sz w:val="28"/>
          <w:szCs w:val="28"/>
          <w:lang w:val="fr-CA"/>
        </w:rPr>
        <w:t xml:space="preserve">Les résultats de cette recherche ont conduit aux recommandations suivantes : </w:t>
      </w:r>
      <w:bookmarkEnd w:id="95"/>
    </w:p>
    <w:p w14:paraId="78682EBD" w14:textId="482BE015" w:rsidR="003D1029" w:rsidRPr="008E4F76" w:rsidRDefault="00755A54" w:rsidP="006A2266">
      <w:pPr>
        <w:pStyle w:val="ListParagraph"/>
        <w:numPr>
          <w:ilvl w:val="0"/>
          <w:numId w:val="20"/>
        </w:numPr>
        <w:rPr>
          <w:rFonts w:ascii="Arial" w:hAnsi="Arial" w:cs="Arial"/>
          <w:sz w:val="28"/>
          <w:szCs w:val="28"/>
          <w:lang w:val="fr-CA"/>
        </w:rPr>
      </w:pPr>
      <w:bookmarkStart w:id="96" w:name="lt_pId148"/>
      <w:r w:rsidRPr="00755A54">
        <w:rPr>
          <w:rFonts w:ascii="Arial" w:hAnsi="Arial" w:cs="Arial"/>
          <w:sz w:val="28"/>
          <w:szCs w:val="28"/>
          <w:lang w:val="fr-CA"/>
        </w:rPr>
        <w:t xml:space="preserve">Les établissements postsecondaires devraient </w:t>
      </w:r>
      <w:r w:rsidR="008E4F76">
        <w:rPr>
          <w:rFonts w:ascii="Arial" w:hAnsi="Arial" w:cs="Arial"/>
          <w:sz w:val="28"/>
          <w:szCs w:val="28"/>
          <w:lang w:val="fr-CA"/>
        </w:rPr>
        <w:t xml:space="preserve">assurer </w:t>
      </w:r>
      <w:r w:rsidRPr="00755A54">
        <w:rPr>
          <w:rFonts w:ascii="Arial" w:hAnsi="Arial" w:cs="Arial"/>
          <w:sz w:val="28"/>
          <w:szCs w:val="28"/>
          <w:lang w:val="fr-CA"/>
        </w:rPr>
        <w:t>une cohérence à l'échelle du département dans la mise en page de leurs cours</w:t>
      </w:r>
      <w:r w:rsidR="00E15F71">
        <w:rPr>
          <w:rFonts w:ascii="Arial" w:hAnsi="Arial" w:cs="Arial"/>
          <w:sz w:val="28"/>
          <w:szCs w:val="28"/>
          <w:lang w:val="fr-CA"/>
        </w:rPr>
        <w:t xml:space="preserve">. </w:t>
      </w:r>
      <w:bookmarkEnd w:id="96"/>
    </w:p>
    <w:p w14:paraId="4FD60797" w14:textId="72B4F53E" w:rsidR="003D1029" w:rsidRPr="00107C96" w:rsidRDefault="00155A51" w:rsidP="006A2266">
      <w:pPr>
        <w:pStyle w:val="ListParagraph"/>
        <w:numPr>
          <w:ilvl w:val="0"/>
          <w:numId w:val="20"/>
        </w:numPr>
        <w:rPr>
          <w:rFonts w:ascii="Arial" w:hAnsi="Arial" w:cs="Arial"/>
          <w:sz w:val="28"/>
          <w:szCs w:val="28"/>
          <w:lang w:val="fr-CA"/>
        </w:rPr>
      </w:pPr>
      <w:bookmarkStart w:id="97" w:name="lt_pId149"/>
      <w:r w:rsidRPr="00155A51">
        <w:rPr>
          <w:rFonts w:ascii="Arial" w:hAnsi="Arial" w:cs="Arial"/>
          <w:sz w:val="28"/>
          <w:szCs w:val="28"/>
          <w:lang w:val="fr-CA"/>
        </w:rPr>
        <w:t>Les établissements postsecondaires devraient exiger que tous les documents PDF distribués par les enseignants le soient dans un format accessible</w:t>
      </w:r>
      <w:r w:rsidR="00E15F71">
        <w:rPr>
          <w:rFonts w:ascii="Arial" w:hAnsi="Arial" w:cs="Arial"/>
          <w:sz w:val="28"/>
          <w:szCs w:val="28"/>
          <w:lang w:val="fr-CA"/>
        </w:rPr>
        <w:t xml:space="preserve">. </w:t>
      </w:r>
      <w:bookmarkEnd w:id="97"/>
    </w:p>
    <w:p w14:paraId="60EDFA4E" w14:textId="4862EBA6" w:rsidR="003D1029" w:rsidRPr="00107C96" w:rsidRDefault="00155A51" w:rsidP="006A2266">
      <w:pPr>
        <w:pStyle w:val="ListParagraph"/>
        <w:numPr>
          <w:ilvl w:val="0"/>
          <w:numId w:val="20"/>
        </w:numPr>
        <w:rPr>
          <w:rFonts w:ascii="Arial" w:hAnsi="Arial" w:cs="Arial"/>
          <w:sz w:val="28"/>
          <w:szCs w:val="28"/>
          <w:lang w:val="fr-CA"/>
        </w:rPr>
      </w:pPr>
      <w:bookmarkStart w:id="98" w:name="lt_pId150"/>
      <w:r w:rsidRPr="00155A51">
        <w:rPr>
          <w:rFonts w:ascii="Arial" w:hAnsi="Arial" w:cs="Arial"/>
          <w:sz w:val="28"/>
          <w:szCs w:val="28"/>
          <w:lang w:val="fr-CA"/>
        </w:rPr>
        <w:t>Les établissements postsecondaires devraient exiger une formation dans tous les départements sur la façon de rendre les cours et leur contenu accessibles</w:t>
      </w:r>
      <w:r w:rsidR="00E15F71">
        <w:rPr>
          <w:rFonts w:ascii="Arial" w:hAnsi="Arial" w:cs="Arial"/>
          <w:sz w:val="28"/>
          <w:szCs w:val="28"/>
          <w:lang w:val="fr-CA"/>
        </w:rPr>
        <w:t xml:space="preserve">. </w:t>
      </w:r>
      <w:bookmarkEnd w:id="98"/>
    </w:p>
    <w:p w14:paraId="24A862FF" w14:textId="04225CA3" w:rsidR="003D1029" w:rsidRPr="00107C96" w:rsidRDefault="00155A51" w:rsidP="006A2266">
      <w:pPr>
        <w:pStyle w:val="ListParagraph"/>
        <w:numPr>
          <w:ilvl w:val="0"/>
          <w:numId w:val="20"/>
        </w:numPr>
        <w:rPr>
          <w:rFonts w:ascii="Arial" w:hAnsi="Arial" w:cs="Arial"/>
          <w:sz w:val="28"/>
          <w:szCs w:val="28"/>
          <w:lang w:val="fr-CA"/>
        </w:rPr>
      </w:pPr>
      <w:bookmarkStart w:id="99" w:name="lt_pId151"/>
      <w:r w:rsidRPr="00155A51">
        <w:rPr>
          <w:rFonts w:ascii="Arial" w:hAnsi="Arial" w:cs="Arial"/>
          <w:sz w:val="28"/>
          <w:szCs w:val="28"/>
          <w:lang w:val="fr-CA"/>
        </w:rPr>
        <w:t>Les établissements postsecondaires devraient encourager tous les enseignants qui donnent un cours en ligne, qui ne comprend pas de cours magistraux synchronisés, à utiliser à la fois des documents à lire et des cours magistraux vidéo asynchrones pour diffuser le matériel didactique</w:t>
      </w:r>
      <w:r w:rsidR="00E15F71">
        <w:rPr>
          <w:rFonts w:ascii="Arial" w:hAnsi="Arial" w:cs="Arial"/>
          <w:sz w:val="28"/>
          <w:szCs w:val="28"/>
          <w:lang w:val="fr-CA"/>
        </w:rPr>
        <w:t xml:space="preserve">. </w:t>
      </w:r>
      <w:bookmarkEnd w:id="99"/>
    </w:p>
    <w:p w14:paraId="6AEA9040" w14:textId="77777777" w:rsidR="003D1029" w:rsidRPr="00107C96" w:rsidRDefault="003D1029" w:rsidP="0011521E">
      <w:pPr>
        <w:rPr>
          <w:rFonts w:ascii="Arial" w:hAnsi="Arial" w:cs="Arial"/>
          <w:sz w:val="28"/>
          <w:szCs w:val="28"/>
          <w:lang w:val="fr-CA"/>
        </w:rPr>
      </w:pPr>
    </w:p>
    <w:p w14:paraId="43ACC942" w14:textId="2B1F6696" w:rsidR="003D1029" w:rsidRPr="00F44D44" w:rsidRDefault="00155A51" w:rsidP="006A2266">
      <w:pPr>
        <w:pStyle w:val="Heading3"/>
        <w:rPr>
          <w:lang w:val="fr-CA"/>
        </w:rPr>
      </w:pPr>
      <w:bookmarkStart w:id="100" w:name="lt_pId152"/>
      <w:r w:rsidRPr="00155A51">
        <w:rPr>
          <w:lang w:val="fr-CA"/>
        </w:rPr>
        <w:t xml:space="preserve">Résultats de l'enquête </w:t>
      </w:r>
      <w:bookmarkEnd w:id="100"/>
    </w:p>
    <w:p w14:paraId="56B1B2EE" w14:textId="5F2DEDF6" w:rsidR="003D1029" w:rsidRPr="00F44D44" w:rsidRDefault="00155A51" w:rsidP="0011521E">
      <w:pPr>
        <w:rPr>
          <w:rFonts w:ascii="Arial" w:hAnsi="Arial" w:cs="Arial"/>
          <w:sz w:val="28"/>
          <w:szCs w:val="28"/>
          <w:lang w:val="fr-CA"/>
        </w:rPr>
      </w:pPr>
      <w:bookmarkStart w:id="101" w:name="lt_pId153"/>
      <w:r w:rsidRPr="00155A51">
        <w:rPr>
          <w:rFonts w:ascii="Arial" w:hAnsi="Arial" w:cs="Arial"/>
          <w:sz w:val="28"/>
          <w:szCs w:val="28"/>
          <w:lang w:val="fr-CA"/>
        </w:rPr>
        <w:t>INCA a mené une enquête nationale afin d'examiner en profondeur les expériences des étudiants qui ont besoin de mesures d'adaptation dans le cadre de leurs études, lorsqu'ils ont commencé leur apprentissage en ligne</w:t>
      </w:r>
      <w:r w:rsidR="00E15F71">
        <w:rPr>
          <w:rFonts w:ascii="Arial" w:hAnsi="Arial" w:cs="Arial"/>
          <w:sz w:val="28"/>
          <w:szCs w:val="28"/>
          <w:lang w:val="fr-CA"/>
        </w:rPr>
        <w:t xml:space="preserve">. </w:t>
      </w:r>
      <w:r w:rsidRPr="00155A51">
        <w:rPr>
          <w:rFonts w:ascii="Arial" w:hAnsi="Arial" w:cs="Arial"/>
          <w:sz w:val="28"/>
          <w:szCs w:val="28"/>
          <w:lang w:val="fr-CA"/>
        </w:rPr>
        <w:t>Les 103 personnes interrogées ont détaillé leur expérience de l'apprentissage en ligne au moyen de questions à réponse fixe et de questions ouvertes</w:t>
      </w:r>
      <w:r w:rsidR="00E15F71">
        <w:rPr>
          <w:rFonts w:ascii="Arial" w:hAnsi="Arial" w:cs="Arial"/>
          <w:sz w:val="28"/>
          <w:szCs w:val="28"/>
          <w:lang w:val="fr-CA"/>
        </w:rPr>
        <w:t xml:space="preserve">. </w:t>
      </w:r>
      <w:r w:rsidRPr="00155A51">
        <w:rPr>
          <w:rFonts w:ascii="Arial" w:hAnsi="Arial" w:cs="Arial"/>
          <w:sz w:val="28"/>
          <w:szCs w:val="28"/>
          <w:lang w:val="fr-CA"/>
        </w:rPr>
        <w:t xml:space="preserve">Les résultats de l'enquête confirment la littérature sur le thème des étudiants aveugles ou </w:t>
      </w:r>
      <w:r w:rsidR="0063565B">
        <w:rPr>
          <w:rFonts w:ascii="Arial" w:hAnsi="Arial" w:cs="Arial"/>
          <w:sz w:val="28"/>
          <w:szCs w:val="28"/>
          <w:lang w:val="fr-CA"/>
        </w:rPr>
        <w:t>ayant une vision partielle</w:t>
      </w:r>
      <w:r w:rsidRPr="00155A51">
        <w:rPr>
          <w:rFonts w:ascii="Arial" w:hAnsi="Arial" w:cs="Arial"/>
          <w:sz w:val="28"/>
          <w:szCs w:val="28"/>
          <w:lang w:val="fr-CA"/>
        </w:rPr>
        <w:t xml:space="preserve"> et de leur expérience </w:t>
      </w:r>
      <w:r>
        <w:rPr>
          <w:rFonts w:ascii="Arial" w:hAnsi="Arial" w:cs="Arial"/>
          <w:sz w:val="28"/>
          <w:szCs w:val="28"/>
          <w:lang w:val="fr-CA"/>
        </w:rPr>
        <w:t>scolaire</w:t>
      </w:r>
      <w:r w:rsidR="00E15F71">
        <w:rPr>
          <w:rFonts w:ascii="Arial" w:hAnsi="Arial" w:cs="Arial"/>
          <w:sz w:val="28"/>
          <w:szCs w:val="28"/>
          <w:lang w:val="fr-CA"/>
        </w:rPr>
        <w:t xml:space="preserve">. </w:t>
      </w:r>
      <w:bookmarkEnd w:id="101"/>
    </w:p>
    <w:p w14:paraId="7A2A3903" w14:textId="77777777" w:rsidR="006A2266" w:rsidRPr="00F44D44" w:rsidRDefault="006A2266" w:rsidP="0011521E">
      <w:pPr>
        <w:rPr>
          <w:rFonts w:ascii="Arial" w:hAnsi="Arial" w:cs="Arial"/>
          <w:sz w:val="28"/>
          <w:szCs w:val="28"/>
          <w:lang w:val="fr-CA"/>
        </w:rPr>
      </w:pPr>
    </w:p>
    <w:p w14:paraId="40DA1F27" w14:textId="56D16AD5" w:rsidR="003D1029" w:rsidRPr="00F44D44" w:rsidRDefault="00C51C5B" w:rsidP="0011521E">
      <w:pPr>
        <w:rPr>
          <w:rFonts w:ascii="Arial" w:hAnsi="Arial" w:cs="Arial"/>
          <w:sz w:val="28"/>
          <w:szCs w:val="28"/>
          <w:lang w:val="fr-CA"/>
        </w:rPr>
      </w:pPr>
      <w:bookmarkStart w:id="102" w:name="lt_pId156"/>
      <w:r w:rsidRPr="00C51C5B">
        <w:rPr>
          <w:rFonts w:ascii="Arial" w:hAnsi="Arial" w:cs="Arial"/>
          <w:sz w:val="28"/>
          <w:szCs w:val="28"/>
          <w:lang w:val="fr-CA"/>
        </w:rPr>
        <w:t>L'expérience de l'apprentissage en ligne engendrée par la pandémie de COVID-19 a posé des défis à la plupart des étudiants, et 62 % des répondants ont indiqué que toute leur expérience d'apprentissage est actuellement en ligne</w:t>
      </w:r>
      <w:r w:rsidR="00E15F71">
        <w:rPr>
          <w:rFonts w:ascii="Arial" w:hAnsi="Arial" w:cs="Arial"/>
          <w:sz w:val="28"/>
          <w:szCs w:val="28"/>
          <w:lang w:val="fr-CA"/>
        </w:rPr>
        <w:t xml:space="preserve">. </w:t>
      </w:r>
      <w:r w:rsidRPr="00C51C5B">
        <w:rPr>
          <w:rFonts w:ascii="Arial" w:hAnsi="Arial" w:cs="Arial"/>
          <w:sz w:val="28"/>
          <w:szCs w:val="28"/>
          <w:lang w:val="fr-CA"/>
        </w:rPr>
        <w:t xml:space="preserve">Les étudiants aveugles ou ayant un certain niveau de </w:t>
      </w:r>
      <w:r w:rsidR="0063565B">
        <w:rPr>
          <w:rFonts w:ascii="Arial" w:hAnsi="Arial" w:cs="Arial"/>
          <w:sz w:val="28"/>
          <w:szCs w:val="28"/>
          <w:lang w:val="fr-CA"/>
        </w:rPr>
        <w:t>limitation visuelle</w:t>
      </w:r>
      <w:r w:rsidRPr="00C51C5B">
        <w:rPr>
          <w:rFonts w:ascii="Arial" w:hAnsi="Arial" w:cs="Arial"/>
          <w:sz w:val="28"/>
          <w:szCs w:val="28"/>
          <w:lang w:val="fr-CA"/>
        </w:rPr>
        <w:t xml:space="preserve"> ont besoin de documents accessibles pour assurer un environnement d'apprentissage équitable</w:t>
      </w:r>
      <w:r w:rsidR="00E15F71">
        <w:rPr>
          <w:rFonts w:ascii="Arial" w:hAnsi="Arial" w:cs="Arial"/>
          <w:sz w:val="28"/>
          <w:szCs w:val="28"/>
          <w:lang w:val="fr-CA"/>
        </w:rPr>
        <w:t xml:space="preserve">. </w:t>
      </w:r>
      <w:r w:rsidRPr="00C51C5B">
        <w:rPr>
          <w:rFonts w:ascii="Arial" w:hAnsi="Arial" w:cs="Arial"/>
          <w:sz w:val="28"/>
          <w:szCs w:val="28"/>
          <w:lang w:val="fr-CA"/>
        </w:rPr>
        <w:t>Malgré le besoin d'accessibilité, les étudiants ont indiqué qu'ils ne sont pas suffisamment soutenus par leurs professeurs; quelques étudiants ont noté que leurs professeurs refusent de répondre à leurs besoins d'accessibilité</w:t>
      </w:r>
      <w:r w:rsidR="00E15F71">
        <w:rPr>
          <w:rFonts w:ascii="Arial" w:hAnsi="Arial" w:cs="Arial"/>
          <w:sz w:val="28"/>
          <w:szCs w:val="28"/>
          <w:lang w:val="fr-CA"/>
        </w:rPr>
        <w:t xml:space="preserve">. </w:t>
      </w:r>
      <w:bookmarkEnd w:id="102"/>
    </w:p>
    <w:p w14:paraId="0AE9E6C6" w14:textId="77777777" w:rsidR="003D1029" w:rsidRPr="00F44D44" w:rsidRDefault="005F66E5" w:rsidP="0011521E">
      <w:pPr>
        <w:rPr>
          <w:rFonts w:ascii="Arial" w:hAnsi="Arial" w:cs="Arial"/>
          <w:sz w:val="28"/>
          <w:szCs w:val="28"/>
          <w:lang w:val="fr-CA"/>
        </w:rPr>
      </w:pPr>
      <w:r w:rsidRPr="00F44D44">
        <w:rPr>
          <w:rFonts w:ascii="Arial" w:hAnsi="Arial" w:cs="Arial"/>
          <w:sz w:val="28"/>
          <w:szCs w:val="28"/>
          <w:lang w:val="fr-CA"/>
        </w:rPr>
        <w:t xml:space="preserve"> </w:t>
      </w:r>
    </w:p>
    <w:p w14:paraId="4A46F7F8" w14:textId="6C705E6E" w:rsidR="003D1029" w:rsidRPr="00F44D44" w:rsidRDefault="00C51C5B" w:rsidP="0011521E">
      <w:pPr>
        <w:rPr>
          <w:rFonts w:ascii="Arial" w:hAnsi="Arial" w:cs="Arial"/>
          <w:sz w:val="28"/>
          <w:szCs w:val="28"/>
          <w:lang w:val="fr-CA"/>
        </w:rPr>
      </w:pPr>
      <w:bookmarkStart w:id="103" w:name="lt_pId160"/>
      <w:r w:rsidRPr="00C51C5B">
        <w:rPr>
          <w:rFonts w:ascii="Arial" w:hAnsi="Arial" w:cs="Arial"/>
          <w:sz w:val="28"/>
          <w:szCs w:val="28"/>
          <w:lang w:val="fr-CA"/>
        </w:rPr>
        <w:t>Les réponses de nombreux étudiants décrivent en détail l'inaccessibilité de leurs cours, y compris les manuels, les articles en ligne et les cours proprement dits</w:t>
      </w:r>
      <w:r w:rsidR="00E15F71">
        <w:rPr>
          <w:rFonts w:ascii="Arial" w:hAnsi="Arial" w:cs="Arial"/>
          <w:sz w:val="28"/>
          <w:szCs w:val="28"/>
          <w:lang w:val="fr-CA"/>
        </w:rPr>
        <w:t xml:space="preserve">. </w:t>
      </w:r>
      <w:r w:rsidRPr="00C51C5B">
        <w:rPr>
          <w:rFonts w:ascii="Arial" w:hAnsi="Arial" w:cs="Arial"/>
          <w:sz w:val="28"/>
          <w:szCs w:val="28"/>
          <w:lang w:val="fr-CA"/>
        </w:rPr>
        <w:t>42 % des étudiants interrogés ont indiqué qu'ils recevaient généralement leurs documents accessibles deux ou trois semaines après le début des cours, ou à la date de début des cours</w:t>
      </w:r>
      <w:r w:rsidR="00E15F71">
        <w:rPr>
          <w:rFonts w:ascii="Arial" w:hAnsi="Arial" w:cs="Arial"/>
          <w:sz w:val="28"/>
          <w:szCs w:val="28"/>
          <w:lang w:val="fr-CA"/>
        </w:rPr>
        <w:t xml:space="preserve">. </w:t>
      </w:r>
      <w:r w:rsidRPr="00C51C5B">
        <w:rPr>
          <w:rFonts w:ascii="Arial" w:hAnsi="Arial" w:cs="Arial"/>
          <w:sz w:val="28"/>
          <w:szCs w:val="28"/>
          <w:lang w:val="fr-CA"/>
        </w:rPr>
        <w:t xml:space="preserve">Seuls 25 % des étudiants interrogés ont reçu leur matériel de cours accessible avant le début des cours; cela signifie que de nombreux étudiants n'ont </w:t>
      </w:r>
      <w:r w:rsidRPr="00C51C5B">
        <w:rPr>
          <w:rFonts w:ascii="Arial" w:hAnsi="Arial" w:cs="Arial"/>
          <w:sz w:val="28"/>
          <w:szCs w:val="28"/>
          <w:lang w:val="fr-CA"/>
        </w:rPr>
        <w:lastRenderedPageBreak/>
        <w:t>pas pu commencer leur travail plus tôt, ce qui aurait réduit leurs inquiétudes quant à la possibilité de suivre le rythme de leurs cours</w:t>
      </w:r>
      <w:r w:rsidR="00E15F71">
        <w:rPr>
          <w:rFonts w:ascii="Arial" w:hAnsi="Arial" w:cs="Arial"/>
          <w:sz w:val="28"/>
          <w:szCs w:val="28"/>
          <w:lang w:val="fr-CA"/>
        </w:rPr>
        <w:t xml:space="preserve">. </w:t>
      </w:r>
      <w:r w:rsidRPr="00C51C5B">
        <w:rPr>
          <w:rFonts w:ascii="Arial" w:hAnsi="Arial" w:cs="Arial"/>
          <w:sz w:val="28"/>
          <w:szCs w:val="28"/>
          <w:lang w:val="fr-CA"/>
        </w:rPr>
        <w:t>Les manuels numérisés n'avaient pas une résolution suffisante pour être lus clairement à l'aide d'une fonction d'agrandissement sur un ordinateur ou une tablette, et les lecteurs d'écran ne pouvaient pas non plus lire le texte</w:t>
      </w:r>
      <w:r w:rsidR="00E15F71">
        <w:rPr>
          <w:rFonts w:ascii="Arial" w:hAnsi="Arial" w:cs="Arial"/>
          <w:sz w:val="28"/>
          <w:szCs w:val="28"/>
          <w:lang w:val="fr-CA"/>
        </w:rPr>
        <w:t xml:space="preserve">. </w:t>
      </w:r>
      <w:r w:rsidRPr="00C51C5B">
        <w:rPr>
          <w:rFonts w:ascii="Arial" w:hAnsi="Arial" w:cs="Arial"/>
          <w:sz w:val="28"/>
          <w:szCs w:val="28"/>
          <w:lang w:val="fr-CA"/>
        </w:rPr>
        <w:t xml:space="preserve">De plus, les étudiants ont indiqué que les manuels gratuits étaient totalement inaccessibles avec </w:t>
      </w:r>
      <w:r>
        <w:rPr>
          <w:rFonts w:ascii="Arial" w:hAnsi="Arial" w:cs="Arial"/>
          <w:sz w:val="28"/>
          <w:szCs w:val="28"/>
          <w:lang w:val="fr-CA"/>
        </w:rPr>
        <w:t>n’importe quelle</w:t>
      </w:r>
      <w:r w:rsidRPr="00C51C5B">
        <w:rPr>
          <w:rFonts w:ascii="Arial" w:hAnsi="Arial" w:cs="Arial"/>
          <w:sz w:val="28"/>
          <w:szCs w:val="28"/>
          <w:lang w:val="fr-CA"/>
        </w:rPr>
        <w:t xml:space="preserve"> technologie de lecture d'écran, ce qui démontre une plus grande iniquité pour les étudiants </w:t>
      </w:r>
      <w:r>
        <w:rPr>
          <w:rFonts w:ascii="Arial" w:hAnsi="Arial" w:cs="Arial"/>
          <w:sz w:val="28"/>
          <w:szCs w:val="28"/>
          <w:lang w:val="fr-CA"/>
        </w:rPr>
        <w:t>ayant une limitation visuelle</w:t>
      </w:r>
      <w:r w:rsidRPr="00C51C5B">
        <w:rPr>
          <w:rFonts w:ascii="Arial" w:hAnsi="Arial" w:cs="Arial"/>
          <w:sz w:val="28"/>
          <w:szCs w:val="28"/>
          <w:lang w:val="fr-CA"/>
        </w:rPr>
        <w:t xml:space="preserve"> de faible statut socio-économique</w:t>
      </w:r>
      <w:r w:rsidR="00E15F71">
        <w:rPr>
          <w:rFonts w:ascii="Arial" w:hAnsi="Arial" w:cs="Arial"/>
          <w:sz w:val="28"/>
          <w:szCs w:val="28"/>
          <w:lang w:val="fr-CA"/>
        </w:rPr>
        <w:t xml:space="preserve">. </w:t>
      </w:r>
      <w:bookmarkEnd w:id="103"/>
    </w:p>
    <w:p w14:paraId="1FA3CE38" w14:textId="77777777" w:rsidR="003D1029" w:rsidRPr="00F44D44" w:rsidRDefault="003D1029" w:rsidP="0011521E">
      <w:pPr>
        <w:rPr>
          <w:rFonts w:ascii="Arial" w:hAnsi="Arial" w:cs="Arial"/>
          <w:sz w:val="28"/>
          <w:szCs w:val="28"/>
          <w:lang w:val="fr-CA"/>
        </w:rPr>
      </w:pPr>
    </w:p>
    <w:p w14:paraId="6A2B0E1D" w14:textId="6293BF99" w:rsidR="003D1029" w:rsidRPr="00F44D44" w:rsidRDefault="009A4BA6" w:rsidP="0011521E">
      <w:pPr>
        <w:rPr>
          <w:rFonts w:ascii="Arial" w:hAnsi="Arial" w:cs="Arial"/>
          <w:sz w:val="28"/>
          <w:szCs w:val="28"/>
          <w:lang w:val="fr-CA"/>
        </w:rPr>
      </w:pPr>
      <w:bookmarkStart w:id="104" w:name="lt_pId166"/>
      <w:r w:rsidRPr="009A4BA6">
        <w:rPr>
          <w:rFonts w:ascii="Arial" w:hAnsi="Arial" w:cs="Arial"/>
          <w:sz w:val="28"/>
          <w:szCs w:val="28"/>
          <w:lang w:val="fr-CA"/>
        </w:rPr>
        <w:t>Les enregistrements de cours, qui permettent un apprentissage asynchrone, ne sont généralement fournis que lorsque les étudiants bénéficient d</w:t>
      </w:r>
      <w:r w:rsidR="00AA6321">
        <w:rPr>
          <w:rFonts w:ascii="Arial" w:hAnsi="Arial" w:cs="Arial"/>
          <w:sz w:val="28"/>
          <w:szCs w:val="28"/>
          <w:lang w:val="fr-CA"/>
        </w:rPr>
        <w:t xml:space="preserve">e mesures d’adaptation </w:t>
      </w:r>
      <w:r w:rsidRPr="009A4BA6">
        <w:rPr>
          <w:rFonts w:ascii="Arial" w:hAnsi="Arial" w:cs="Arial"/>
          <w:sz w:val="28"/>
          <w:szCs w:val="28"/>
          <w:lang w:val="fr-CA"/>
        </w:rPr>
        <w:t>pour leurs handicaps, et non par défaut</w:t>
      </w:r>
      <w:r w:rsidR="00E15F71">
        <w:rPr>
          <w:rFonts w:ascii="Arial" w:hAnsi="Arial" w:cs="Arial"/>
          <w:sz w:val="28"/>
          <w:szCs w:val="28"/>
          <w:lang w:val="fr-CA"/>
        </w:rPr>
        <w:t xml:space="preserve">. </w:t>
      </w:r>
      <w:r w:rsidRPr="009A4BA6">
        <w:rPr>
          <w:rFonts w:ascii="Arial" w:hAnsi="Arial" w:cs="Arial"/>
          <w:sz w:val="28"/>
          <w:szCs w:val="28"/>
          <w:lang w:val="fr-CA"/>
        </w:rPr>
        <w:t>70 % des étudiants ont déclaré que 70 à 100 % de leurs cours sont synchrones</w:t>
      </w:r>
      <w:r w:rsidR="00E15F71">
        <w:rPr>
          <w:rFonts w:ascii="Arial" w:hAnsi="Arial" w:cs="Arial"/>
          <w:sz w:val="28"/>
          <w:szCs w:val="28"/>
          <w:lang w:val="fr-CA"/>
        </w:rPr>
        <w:t xml:space="preserve">. </w:t>
      </w:r>
      <w:r w:rsidRPr="009A4BA6">
        <w:rPr>
          <w:rFonts w:ascii="Arial" w:hAnsi="Arial" w:cs="Arial"/>
          <w:sz w:val="28"/>
          <w:szCs w:val="28"/>
          <w:lang w:val="fr-CA"/>
        </w:rPr>
        <w:t>Lorsque les étudiants peuvent accéder à des co</w:t>
      </w:r>
      <w:r w:rsidR="00AA6321">
        <w:rPr>
          <w:rFonts w:ascii="Arial" w:hAnsi="Arial" w:cs="Arial"/>
          <w:sz w:val="28"/>
          <w:szCs w:val="28"/>
          <w:lang w:val="fr-CA"/>
        </w:rPr>
        <w:t>urs</w:t>
      </w:r>
      <w:r w:rsidRPr="009A4BA6">
        <w:rPr>
          <w:rFonts w:ascii="Arial" w:hAnsi="Arial" w:cs="Arial"/>
          <w:sz w:val="28"/>
          <w:szCs w:val="28"/>
          <w:lang w:val="fr-CA"/>
        </w:rPr>
        <w:t xml:space="preserve"> enregistrées, les répondants ont exprimé que leur expérience d'apprentissage était plus positive; ils ont pu apprendre à leur propre rythme</w:t>
      </w:r>
      <w:r w:rsidR="00E15F71">
        <w:rPr>
          <w:rFonts w:ascii="Arial" w:hAnsi="Arial" w:cs="Arial"/>
          <w:sz w:val="28"/>
          <w:szCs w:val="28"/>
          <w:lang w:val="fr-CA"/>
        </w:rPr>
        <w:t xml:space="preserve">. </w:t>
      </w:r>
      <w:bookmarkEnd w:id="104"/>
    </w:p>
    <w:p w14:paraId="10C94B3A" w14:textId="77777777" w:rsidR="003D1029" w:rsidRPr="00F44D44" w:rsidRDefault="003D1029" w:rsidP="0011521E">
      <w:pPr>
        <w:rPr>
          <w:rFonts w:ascii="Arial" w:hAnsi="Arial" w:cs="Arial"/>
          <w:sz w:val="28"/>
          <w:szCs w:val="28"/>
          <w:lang w:val="fr-CA"/>
        </w:rPr>
      </w:pPr>
    </w:p>
    <w:p w14:paraId="155797A3" w14:textId="64FEDCCD" w:rsidR="00691E1E" w:rsidRPr="00F44D44" w:rsidRDefault="009A4BA6" w:rsidP="0011521E">
      <w:pPr>
        <w:rPr>
          <w:rFonts w:ascii="Arial" w:hAnsi="Arial" w:cs="Arial"/>
          <w:sz w:val="28"/>
          <w:szCs w:val="28"/>
          <w:lang w:val="fr-CA"/>
        </w:rPr>
      </w:pPr>
      <w:bookmarkStart w:id="105" w:name="lt_pId170"/>
      <w:r w:rsidRPr="009A4BA6">
        <w:rPr>
          <w:rFonts w:ascii="Arial" w:hAnsi="Arial" w:cs="Arial"/>
          <w:sz w:val="28"/>
          <w:szCs w:val="28"/>
          <w:lang w:val="fr-CA"/>
        </w:rPr>
        <w:t xml:space="preserve">Les questions ouvertes de l'enquête ont confirmé les conclusions de la littérature, à savoir que les commentaires concernant l'expérience générale d'apprentissage en ligne sont négatifs pour la plupart des étudiants aveugles </w:t>
      </w:r>
      <w:r w:rsidR="0063565B">
        <w:rPr>
          <w:rFonts w:ascii="Arial" w:hAnsi="Arial" w:cs="Arial"/>
          <w:sz w:val="28"/>
          <w:szCs w:val="28"/>
          <w:lang w:val="fr-CA"/>
        </w:rPr>
        <w:t>ou ayant une vision partielle</w:t>
      </w:r>
      <w:r w:rsidR="00E15F71">
        <w:rPr>
          <w:rFonts w:ascii="Arial" w:hAnsi="Arial" w:cs="Arial"/>
          <w:sz w:val="28"/>
          <w:szCs w:val="28"/>
          <w:lang w:val="fr-CA"/>
        </w:rPr>
        <w:t xml:space="preserve">. </w:t>
      </w:r>
      <w:r w:rsidRPr="009A4BA6">
        <w:rPr>
          <w:rFonts w:ascii="Arial" w:hAnsi="Arial" w:cs="Arial"/>
          <w:sz w:val="28"/>
          <w:szCs w:val="28"/>
          <w:lang w:val="fr-CA"/>
        </w:rPr>
        <w:t>Les réponses ont souligné la réticence de certains professeurs à utiliser des fonctions qui rendent les commentaires sur les devoirs accessibles</w:t>
      </w:r>
      <w:bookmarkEnd w:id="105"/>
      <w:r w:rsidR="00F03496">
        <w:rPr>
          <w:rFonts w:ascii="Arial" w:hAnsi="Arial" w:cs="Arial"/>
          <w:sz w:val="28"/>
          <w:szCs w:val="28"/>
          <w:lang w:val="fr-CA"/>
        </w:rPr>
        <w:t xml:space="preserve">. </w:t>
      </w:r>
      <w:r w:rsidR="005F66E5" w:rsidRPr="00F44D44">
        <w:rPr>
          <w:rFonts w:ascii="Arial" w:hAnsi="Arial" w:cs="Arial"/>
          <w:sz w:val="28"/>
          <w:szCs w:val="28"/>
          <w:lang w:val="fr-CA"/>
        </w:rPr>
        <w:t xml:space="preserve"> </w:t>
      </w:r>
    </w:p>
    <w:p w14:paraId="5C60F818" w14:textId="77777777" w:rsidR="00691E1E" w:rsidRPr="00F44D44" w:rsidRDefault="00691E1E" w:rsidP="0011521E">
      <w:pPr>
        <w:rPr>
          <w:rFonts w:ascii="Arial" w:hAnsi="Arial" w:cs="Arial"/>
          <w:sz w:val="28"/>
          <w:szCs w:val="28"/>
          <w:lang w:val="fr-CA"/>
        </w:rPr>
      </w:pPr>
    </w:p>
    <w:p w14:paraId="0F1A8D2F" w14:textId="5A22BED1" w:rsidR="003D1029" w:rsidRPr="00F44D44" w:rsidRDefault="009A4BA6" w:rsidP="0011521E">
      <w:pPr>
        <w:rPr>
          <w:rFonts w:ascii="Arial" w:hAnsi="Arial" w:cs="Arial"/>
          <w:sz w:val="28"/>
          <w:szCs w:val="28"/>
          <w:lang w:val="fr-CA"/>
        </w:rPr>
      </w:pPr>
      <w:bookmarkStart w:id="106" w:name="lt_pId172"/>
      <w:r w:rsidRPr="009A4BA6">
        <w:rPr>
          <w:rFonts w:ascii="Arial" w:hAnsi="Arial" w:cs="Arial"/>
          <w:sz w:val="28"/>
          <w:szCs w:val="28"/>
          <w:lang w:val="fr-CA"/>
        </w:rPr>
        <w:t>L'attitude à l'égard des étudiants qui demandent de l'aide supplémentaire était également mauvaise dans certains cas</w:t>
      </w:r>
      <w:r w:rsidR="00E15F71">
        <w:rPr>
          <w:rFonts w:ascii="Arial" w:hAnsi="Arial" w:cs="Arial"/>
          <w:sz w:val="28"/>
          <w:szCs w:val="28"/>
          <w:lang w:val="fr-CA"/>
        </w:rPr>
        <w:t xml:space="preserve">. </w:t>
      </w:r>
      <w:r w:rsidRPr="009A4BA6">
        <w:rPr>
          <w:rFonts w:ascii="Arial" w:hAnsi="Arial" w:cs="Arial"/>
          <w:sz w:val="28"/>
          <w:szCs w:val="28"/>
          <w:lang w:val="fr-CA"/>
        </w:rPr>
        <w:t xml:space="preserve">L'environnement d'apprentissage en ligne a été décrit par un étudiant comme </w:t>
      </w:r>
      <w:r>
        <w:rPr>
          <w:rFonts w:ascii="Arial" w:hAnsi="Arial" w:cs="Arial"/>
          <w:sz w:val="28"/>
          <w:szCs w:val="28"/>
          <w:lang w:val="fr-CA"/>
        </w:rPr>
        <w:t>« </w:t>
      </w:r>
      <w:r w:rsidRPr="009A4BA6">
        <w:rPr>
          <w:rFonts w:ascii="Arial" w:hAnsi="Arial" w:cs="Arial"/>
          <w:sz w:val="28"/>
          <w:szCs w:val="28"/>
          <w:lang w:val="fr-CA"/>
        </w:rPr>
        <w:t>peu accueillant et peu accommodant</w:t>
      </w:r>
      <w:r>
        <w:rPr>
          <w:rFonts w:ascii="Arial" w:hAnsi="Arial" w:cs="Arial"/>
          <w:sz w:val="28"/>
          <w:szCs w:val="28"/>
          <w:lang w:val="fr-CA"/>
        </w:rPr>
        <w:t> »</w:t>
      </w:r>
      <w:r w:rsidRPr="009A4BA6">
        <w:rPr>
          <w:rFonts w:ascii="Arial" w:hAnsi="Arial" w:cs="Arial"/>
          <w:sz w:val="28"/>
          <w:szCs w:val="28"/>
          <w:lang w:val="fr-CA"/>
        </w:rPr>
        <w:t xml:space="preserve">, ce qui l'a contraint à se retirer complètement de son programme professionnel : </w:t>
      </w:r>
      <w:r>
        <w:rPr>
          <w:rFonts w:ascii="Arial" w:hAnsi="Arial" w:cs="Arial"/>
          <w:sz w:val="28"/>
          <w:szCs w:val="28"/>
          <w:lang w:val="fr-CA"/>
        </w:rPr>
        <w:t>« </w:t>
      </w:r>
      <w:r w:rsidRPr="009A4BA6">
        <w:rPr>
          <w:rFonts w:ascii="Arial" w:hAnsi="Arial" w:cs="Arial"/>
          <w:sz w:val="28"/>
          <w:szCs w:val="28"/>
          <w:lang w:val="fr-CA"/>
        </w:rPr>
        <w:t>En raison de la nature progressive de ma perte de vision, j'ai dû changer souvent mes mesures d'adaptation tout au long de mes études postsecondaires</w:t>
      </w:r>
      <w:r w:rsidR="00E15F71">
        <w:rPr>
          <w:rFonts w:ascii="Arial" w:hAnsi="Arial" w:cs="Arial"/>
          <w:sz w:val="28"/>
          <w:szCs w:val="28"/>
          <w:lang w:val="fr-CA"/>
        </w:rPr>
        <w:t xml:space="preserve">. </w:t>
      </w:r>
      <w:r w:rsidRPr="009A4BA6">
        <w:rPr>
          <w:rFonts w:ascii="Arial" w:hAnsi="Arial" w:cs="Arial"/>
          <w:sz w:val="28"/>
          <w:szCs w:val="28"/>
          <w:lang w:val="fr-CA"/>
        </w:rPr>
        <w:t>Ma perte de vision m'a également poussé à me retirer d'un programme professionnel</w:t>
      </w:r>
      <w:r w:rsidR="00084D10">
        <w:rPr>
          <w:rFonts w:ascii="Arial" w:hAnsi="Arial" w:cs="Arial"/>
          <w:sz w:val="28"/>
          <w:szCs w:val="28"/>
          <w:lang w:val="fr-CA"/>
        </w:rPr>
        <w:t>,</w:t>
      </w:r>
      <w:r w:rsidRPr="009A4BA6">
        <w:rPr>
          <w:rFonts w:ascii="Arial" w:hAnsi="Arial" w:cs="Arial"/>
          <w:sz w:val="28"/>
          <w:szCs w:val="28"/>
          <w:lang w:val="fr-CA"/>
        </w:rPr>
        <w:t xml:space="preserve"> car il était trop difficile de trouver des adaptations appropriées pour que je puisse suivre ce programme</w:t>
      </w:r>
      <w:r w:rsidR="00E15F71">
        <w:rPr>
          <w:rFonts w:ascii="Arial" w:hAnsi="Arial" w:cs="Arial"/>
          <w:sz w:val="28"/>
          <w:szCs w:val="28"/>
          <w:lang w:val="fr-CA"/>
        </w:rPr>
        <w:t xml:space="preserve">. </w:t>
      </w:r>
      <w:r>
        <w:rPr>
          <w:rFonts w:ascii="Arial" w:hAnsi="Arial" w:cs="Arial"/>
          <w:sz w:val="28"/>
          <w:szCs w:val="28"/>
          <w:lang w:val="fr-CA"/>
        </w:rPr>
        <w:t>»</w:t>
      </w:r>
      <w:r w:rsidRPr="009A4BA6">
        <w:rPr>
          <w:rFonts w:ascii="Arial" w:hAnsi="Arial" w:cs="Arial"/>
          <w:sz w:val="28"/>
          <w:szCs w:val="28"/>
          <w:lang w:val="fr-CA"/>
        </w:rPr>
        <w:t xml:space="preserve">  </w:t>
      </w:r>
      <w:bookmarkEnd w:id="106"/>
    </w:p>
    <w:p w14:paraId="08A6FD19" w14:textId="77777777" w:rsidR="003D1029" w:rsidRPr="00F44D44" w:rsidRDefault="003D1029" w:rsidP="0011521E">
      <w:pPr>
        <w:rPr>
          <w:rFonts w:ascii="Arial" w:hAnsi="Arial" w:cs="Arial"/>
          <w:sz w:val="28"/>
          <w:szCs w:val="28"/>
          <w:lang w:val="fr-CA"/>
        </w:rPr>
      </w:pPr>
    </w:p>
    <w:p w14:paraId="09486454" w14:textId="13DED5A8" w:rsidR="003D1029" w:rsidRPr="00F44D44" w:rsidRDefault="00120CDF" w:rsidP="0011521E">
      <w:pPr>
        <w:rPr>
          <w:rFonts w:ascii="Arial" w:hAnsi="Arial" w:cs="Arial"/>
          <w:sz w:val="28"/>
          <w:szCs w:val="28"/>
          <w:lang w:val="fr-CA"/>
        </w:rPr>
      </w:pPr>
      <w:bookmarkStart w:id="107" w:name="lt_pId176"/>
      <w:r w:rsidRPr="00120CDF">
        <w:rPr>
          <w:rFonts w:ascii="Arial" w:hAnsi="Arial" w:cs="Arial"/>
          <w:sz w:val="28"/>
          <w:szCs w:val="28"/>
          <w:lang w:val="fr-CA"/>
        </w:rPr>
        <w:t xml:space="preserve">Lorsque les professeurs sont réticents à fournir une aide adéquate, les étudiants ont indiqué qu'ils se tournent vers d'autres personnes pour les aider dans leurs études : </w:t>
      </w:r>
      <w:r>
        <w:rPr>
          <w:rFonts w:ascii="Arial" w:hAnsi="Arial" w:cs="Arial"/>
          <w:sz w:val="28"/>
          <w:szCs w:val="28"/>
          <w:lang w:val="fr-CA"/>
        </w:rPr>
        <w:t>«</w:t>
      </w:r>
      <w:r w:rsidRPr="00120CDF">
        <w:rPr>
          <w:rFonts w:ascii="Arial" w:hAnsi="Arial" w:cs="Arial"/>
          <w:sz w:val="28"/>
          <w:szCs w:val="28"/>
          <w:lang w:val="fr-CA"/>
        </w:rPr>
        <w:t xml:space="preserve"> J'ai l'aide de ma famille pour </w:t>
      </w:r>
      <w:r w:rsidR="00AA6321">
        <w:rPr>
          <w:rFonts w:ascii="Arial" w:hAnsi="Arial" w:cs="Arial"/>
          <w:sz w:val="28"/>
          <w:szCs w:val="28"/>
          <w:lang w:val="fr-CA"/>
        </w:rPr>
        <w:t>mes</w:t>
      </w:r>
      <w:r w:rsidRPr="00120CDF">
        <w:rPr>
          <w:rFonts w:ascii="Arial" w:hAnsi="Arial" w:cs="Arial"/>
          <w:sz w:val="28"/>
          <w:szCs w:val="28"/>
          <w:lang w:val="fr-CA"/>
        </w:rPr>
        <w:t xml:space="preserve"> lecture</w:t>
      </w:r>
      <w:r w:rsidR="00AA6321">
        <w:rPr>
          <w:rFonts w:ascii="Arial" w:hAnsi="Arial" w:cs="Arial"/>
          <w:sz w:val="28"/>
          <w:szCs w:val="28"/>
          <w:lang w:val="fr-CA"/>
        </w:rPr>
        <w:t>s</w:t>
      </w:r>
      <w:r w:rsidR="00E15F71">
        <w:rPr>
          <w:rFonts w:ascii="Arial" w:hAnsi="Arial" w:cs="Arial"/>
          <w:sz w:val="28"/>
          <w:szCs w:val="28"/>
          <w:lang w:val="fr-CA"/>
        </w:rPr>
        <w:t xml:space="preserve">. </w:t>
      </w:r>
      <w:r w:rsidRPr="00120CDF">
        <w:rPr>
          <w:rFonts w:ascii="Arial" w:hAnsi="Arial" w:cs="Arial"/>
          <w:sz w:val="28"/>
          <w:szCs w:val="28"/>
          <w:lang w:val="fr-CA"/>
        </w:rPr>
        <w:t>Je plains tous ceux qui n'en ont pas</w:t>
      </w:r>
      <w:r w:rsidR="00E15F71">
        <w:rPr>
          <w:rFonts w:ascii="Arial" w:hAnsi="Arial" w:cs="Arial"/>
          <w:sz w:val="28"/>
          <w:szCs w:val="28"/>
          <w:lang w:val="fr-CA"/>
        </w:rPr>
        <w:t xml:space="preserve">. </w:t>
      </w:r>
      <w:r>
        <w:rPr>
          <w:rFonts w:ascii="Arial" w:hAnsi="Arial" w:cs="Arial"/>
          <w:sz w:val="28"/>
          <w:szCs w:val="28"/>
          <w:lang w:val="fr-CA"/>
        </w:rPr>
        <w:t>»</w:t>
      </w:r>
      <w:r w:rsidRPr="00120CDF">
        <w:rPr>
          <w:rFonts w:ascii="Arial" w:hAnsi="Arial" w:cs="Arial"/>
          <w:sz w:val="28"/>
          <w:szCs w:val="28"/>
          <w:lang w:val="fr-CA"/>
        </w:rPr>
        <w:t xml:space="preserve"> </w:t>
      </w:r>
      <w:r>
        <w:rPr>
          <w:rFonts w:ascii="Arial" w:hAnsi="Arial" w:cs="Arial"/>
          <w:sz w:val="28"/>
          <w:szCs w:val="28"/>
          <w:lang w:val="fr-CA"/>
        </w:rPr>
        <w:t>L</w:t>
      </w:r>
      <w:r w:rsidRPr="00120CDF">
        <w:rPr>
          <w:rFonts w:ascii="Arial" w:hAnsi="Arial" w:cs="Arial"/>
          <w:sz w:val="28"/>
          <w:szCs w:val="28"/>
          <w:lang w:val="fr-CA"/>
        </w:rPr>
        <w:t>a plateforme étai</w:t>
      </w:r>
      <w:r>
        <w:rPr>
          <w:rFonts w:ascii="Arial" w:hAnsi="Arial" w:cs="Arial"/>
          <w:sz w:val="28"/>
          <w:szCs w:val="28"/>
          <w:lang w:val="fr-CA"/>
        </w:rPr>
        <w:t>t</w:t>
      </w:r>
      <w:r w:rsidRPr="00120CDF">
        <w:rPr>
          <w:rFonts w:ascii="Arial" w:hAnsi="Arial" w:cs="Arial"/>
          <w:sz w:val="28"/>
          <w:szCs w:val="28"/>
          <w:lang w:val="fr-CA"/>
        </w:rPr>
        <w:t xml:space="preserve"> déroutant</w:t>
      </w:r>
      <w:r>
        <w:rPr>
          <w:rFonts w:ascii="Arial" w:hAnsi="Arial" w:cs="Arial"/>
          <w:sz w:val="28"/>
          <w:szCs w:val="28"/>
          <w:lang w:val="fr-CA"/>
        </w:rPr>
        <w:t>e</w:t>
      </w:r>
      <w:r w:rsidRPr="00120CDF">
        <w:rPr>
          <w:rFonts w:ascii="Arial" w:hAnsi="Arial" w:cs="Arial"/>
          <w:sz w:val="28"/>
          <w:szCs w:val="28"/>
          <w:lang w:val="fr-CA"/>
        </w:rPr>
        <w:t xml:space="preserve"> au début et j'ai </w:t>
      </w:r>
      <w:r>
        <w:rPr>
          <w:rFonts w:ascii="Arial" w:hAnsi="Arial" w:cs="Arial"/>
          <w:sz w:val="28"/>
          <w:szCs w:val="28"/>
          <w:lang w:val="fr-CA"/>
        </w:rPr>
        <w:t xml:space="preserve">eu </w:t>
      </w:r>
      <w:r w:rsidRPr="00120CDF">
        <w:rPr>
          <w:rFonts w:ascii="Arial" w:hAnsi="Arial" w:cs="Arial"/>
          <w:sz w:val="28"/>
          <w:szCs w:val="28"/>
          <w:lang w:val="fr-CA"/>
        </w:rPr>
        <w:t>l'aide de ma famille</w:t>
      </w:r>
      <w:r w:rsidR="00E15F71">
        <w:rPr>
          <w:rFonts w:ascii="Arial" w:hAnsi="Arial" w:cs="Arial"/>
          <w:sz w:val="28"/>
          <w:szCs w:val="28"/>
          <w:lang w:val="fr-CA"/>
        </w:rPr>
        <w:t xml:space="preserve">. </w:t>
      </w:r>
      <w:r w:rsidRPr="00120CDF">
        <w:rPr>
          <w:rFonts w:ascii="Arial" w:hAnsi="Arial" w:cs="Arial"/>
          <w:sz w:val="28"/>
          <w:szCs w:val="28"/>
          <w:lang w:val="fr-CA"/>
        </w:rPr>
        <w:t>Je ne peux pas y accéder par moi-même</w:t>
      </w:r>
      <w:r>
        <w:rPr>
          <w:rFonts w:ascii="Arial" w:hAnsi="Arial" w:cs="Arial"/>
          <w:sz w:val="28"/>
          <w:szCs w:val="28"/>
          <w:lang w:val="fr-CA"/>
        </w:rPr>
        <w:t> </w:t>
      </w:r>
      <w:r w:rsidRPr="00120CDF">
        <w:rPr>
          <w:rFonts w:ascii="Arial" w:hAnsi="Arial" w:cs="Arial"/>
          <w:sz w:val="28"/>
          <w:szCs w:val="28"/>
          <w:lang w:val="fr-CA"/>
        </w:rPr>
        <w:t xml:space="preserve">et </w:t>
      </w:r>
      <w:r>
        <w:rPr>
          <w:rFonts w:ascii="Arial" w:hAnsi="Arial" w:cs="Arial"/>
          <w:sz w:val="28"/>
          <w:szCs w:val="28"/>
          <w:lang w:val="fr-CA"/>
        </w:rPr>
        <w:t>m</w:t>
      </w:r>
      <w:r w:rsidRPr="00120CDF">
        <w:rPr>
          <w:rFonts w:ascii="Arial" w:hAnsi="Arial" w:cs="Arial"/>
          <w:sz w:val="28"/>
          <w:szCs w:val="28"/>
          <w:lang w:val="fr-CA"/>
        </w:rPr>
        <w:t>on programme est petit, donc même mes camarades de classe ont appris à rendre accessibles les documents sur lesquels nous collaborons</w:t>
      </w:r>
      <w:r w:rsidR="00E15F71">
        <w:rPr>
          <w:rFonts w:ascii="Arial" w:hAnsi="Arial" w:cs="Arial"/>
          <w:sz w:val="28"/>
          <w:szCs w:val="28"/>
          <w:lang w:val="fr-CA"/>
        </w:rPr>
        <w:t xml:space="preserve">. </w:t>
      </w:r>
      <w:r w:rsidRPr="00120CDF">
        <w:rPr>
          <w:rFonts w:ascii="Arial" w:hAnsi="Arial" w:cs="Arial"/>
          <w:sz w:val="28"/>
          <w:szCs w:val="28"/>
          <w:lang w:val="fr-CA"/>
        </w:rPr>
        <w:t xml:space="preserve">Le bureau des </w:t>
      </w:r>
      <w:r>
        <w:rPr>
          <w:rFonts w:ascii="Arial" w:hAnsi="Arial" w:cs="Arial"/>
          <w:sz w:val="28"/>
          <w:szCs w:val="28"/>
          <w:lang w:val="fr-CA"/>
        </w:rPr>
        <w:t>étudiants</w:t>
      </w:r>
      <w:r w:rsidRPr="00120CDF">
        <w:rPr>
          <w:rFonts w:ascii="Arial" w:hAnsi="Arial" w:cs="Arial"/>
          <w:sz w:val="28"/>
          <w:szCs w:val="28"/>
          <w:lang w:val="fr-CA"/>
        </w:rPr>
        <w:t xml:space="preserve"> handicapés est censé fournir des aménagements du matériel didactique pour mon cours de statistiques, mais il ne le fait pas</w:t>
      </w:r>
      <w:r w:rsidR="00E15F71">
        <w:rPr>
          <w:rFonts w:ascii="Arial" w:hAnsi="Arial" w:cs="Arial"/>
          <w:sz w:val="28"/>
          <w:szCs w:val="28"/>
          <w:lang w:val="fr-CA"/>
        </w:rPr>
        <w:t xml:space="preserve">. </w:t>
      </w:r>
      <w:r w:rsidRPr="00120CDF">
        <w:rPr>
          <w:rFonts w:ascii="Arial" w:hAnsi="Arial" w:cs="Arial"/>
          <w:sz w:val="28"/>
          <w:szCs w:val="28"/>
          <w:lang w:val="fr-CA"/>
        </w:rPr>
        <w:t>D'où les faibles scores sur les points ci-dessus</w:t>
      </w:r>
      <w:r w:rsidR="00E15F71">
        <w:rPr>
          <w:rFonts w:ascii="Arial" w:hAnsi="Arial" w:cs="Arial"/>
          <w:sz w:val="28"/>
          <w:szCs w:val="28"/>
          <w:lang w:val="fr-CA"/>
        </w:rPr>
        <w:t xml:space="preserve">. </w:t>
      </w:r>
      <w:r>
        <w:rPr>
          <w:rFonts w:ascii="Arial" w:hAnsi="Arial" w:cs="Arial"/>
          <w:sz w:val="28"/>
          <w:szCs w:val="28"/>
          <w:lang w:val="fr-CA"/>
        </w:rPr>
        <w:t>»</w:t>
      </w:r>
      <w:r w:rsidRPr="00120CDF">
        <w:rPr>
          <w:rFonts w:ascii="Arial" w:hAnsi="Arial" w:cs="Arial"/>
          <w:sz w:val="28"/>
          <w:szCs w:val="28"/>
          <w:lang w:val="fr-CA"/>
        </w:rPr>
        <w:t xml:space="preserve"> Dans l'ensemble, les données de cette enquête démontrent l'inaccessibilité de l'environnement d'apprentissage en ligne pour les élèves </w:t>
      </w:r>
      <w:r>
        <w:rPr>
          <w:rFonts w:ascii="Arial" w:hAnsi="Arial" w:cs="Arial"/>
          <w:sz w:val="28"/>
          <w:szCs w:val="28"/>
          <w:lang w:val="fr-CA"/>
        </w:rPr>
        <w:t xml:space="preserve">en situation de </w:t>
      </w:r>
      <w:r w:rsidRPr="00120CDF">
        <w:rPr>
          <w:rFonts w:ascii="Arial" w:hAnsi="Arial" w:cs="Arial"/>
          <w:sz w:val="28"/>
          <w:szCs w:val="28"/>
          <w:lang w:val="fr-CA"/>
        </w:rPr>
        <w:t xml:space="preserve">handicap, notamment ceux qui sont aveugles ou </w:t>
      </w:r>
      <w:r>
        <w:rPr>
          <w:rFonts w:ascii="Arial" w:hAnsi="Arial" w:cs="Arial"/>
          <w:sz w:val="28"/>
          <w:szCs w:val="28"/>
          <w:lang w:val="fr-CA"/>
        </w:rPr>
        <w:t>ayant une limitation visuelle</w:t>
      </w:r>
      <w:r w:rsidR="00E15F71">
        <w:rPr>
          <w:rFonts w:ascii="Arial" w:hAnsi="Arial" w:cs="Arial"/>
          <w:sz w:val="28"/>
          <w:szCs w:val="28"/>
          <w:lang w:val="fr-CA"/>
        </w:rPr>
        <w:t xml:space="preserve">. </w:t>
      </w:r>
      <w:bookmarkEnd w:id="107"/>
    </w:p>
    <w:p w14:paraId="393D9F7E" w14:textId="77777777" w:rsidR="003D1029" w:rsidRPr="00F44D44" w:rsidRDefault="003D1029" w:rsidP="0011521E">
      <w:pPr>
        <w:rPr>
          <w:rFonts w:ascii="Arial" w:hAnsi="Arial" w:cs="Arial"/>
          <w:sz w:val="28"/>
          <w:szCs w:val="28"/>
          <w:lang w:val="fr-CA"/>
        </w:rPr>
      </w:pPr>
    </w:p>
    <w:p w14:paraId="0C1C685D" w14:textId="7E89BB12" w:rsidR="006A2266" w:rsidRPr="00120CDF" w:rsidRDefault="00A779F2" w:rsidP="006A2266">
      <w:pPr>
        <w:pStyle w:val="Heading2"/>
        <w:rPr>
          <w:lang w:val="fr-CA"/>
        </w:rPr>
      </w:pPr>
      <w:bookmarkStart w:id="108" w:name="lt_pId182"/>
      <w:r w:rsidRPr="00120CDF">
        <w:rPr>
          <w:lang w:val="fr-CA"/>
        </w:rPr>
        <w:t xml:space="preserve">Analyse des recommandations </w:t>
      </w:r>
      <w:bookmarkEnd w:id="108"/>
      <w:r w:rsidR="005F66E5" w:rsidRPr="00120CDF">
        <w:rPr>
          <w:lang w:val="fr-CA"/>
        </w:rPr>
        <w:t xml:space="preserve"> </w:t>
      </w:r>
    </w:p>
    <w:p w14:paraId="38DC651E" w14:textId="2ED65779" w:rsidR="003D1029" w:rsidRPr="00F44D44" w:rsidRDefault="005F66E5" w:rsidP="006A2266">
      <w:pPr>
        <w:pStyle w:val="Heading3"/>
        <w:rPr>
          <w:lang w:val="fr-CA"/>
        </w:rPr>
      </w:pPr>
      <w:bookmarkStart w:id="109" w:name="lt_pId183"/>
      <w:r w:rsidRPr="00120CDF">
        <w:rPr>
          <w:lang w:val="fr-CA"/>
        </w:rPr>
        <w:t>Recomm</w:t>
      </w:r>
      <w:r w:rsidR="00A74CA7">
        <w:rPr>
          <w:lang w:val="fr-CA"/>
        </w:rPr>
        <w:t>a</w:t>
      </w:r>
      <w:r w:rsidRPr="00120CDF">
        <w:rPr>
          <w:lang w:val="fr-CA"/>
        </w:rPr>
        <w:t>ndation 1</w:t>
      </w:r>
      <w:bookmarkEnd w:id="109"/>
      <w:r w:rsidRPr="00F44D44">
        <w:rPr>
          <w:lang w:val="fr-CA"/>
        </w:rPr>
        <w:t xml:space="preserve"> </w:t>
      </w:r>
    </w:p>
    <w:p w14:paraId="7A20059D" w14:textId="281A35DA" w:rsidR="003D1029" w:rsidRPr="008E4F76" w:rsidRDefault="00A74CA7" w:rsidP="0011521E">
      <w:pPr>
        <w:rPr>
          <w:rFonts w:ascii="Arial" w:hAnsi="Arial" w:cs="Arial"/>
          <w:sz w:val="28"/>
          <w:szCs w:val="28"/>
          <w:lang w:val="fr-CA"/>
        </w:rPr>
      </w:pPr>
      <w:bookmarkStart w:id="110" w:name="lt_pId184"/>
      <w:r w:rsidRPr="00A74CA7">
        <w:rPr>
          <w:rFonts w:ascii="Arial" w:hAnsi="Arial" w:cs="Arial"/>
          <w:sz w:val="28"/>
          <w:szCs w:val="28"/>
          <w:lang w:val="fr-CA"/>
        </w:rPr>
        <w:t xml:space="preserve">Les établissements postsecondaires devraient </w:t>
      </w:r>
      <w:r w:rsidR="008E4F76">
        <w:rPr>
          <w:rFonts w:ascii="Arial" w:hAnsi="Arial" w:cs="Arial"/>
          <w:sz w:val="28"/>
          <w:szCs w:val="28"/>
          <w:lang w:val="fr-CA"/>
        </w:rPr>
        <w:t>assurer</w:t>
      </w:r>
      <w:r w:rsidRPr="00A74CA7">
        <w:rPr>
          <w:rFonts w:ascii="Arial" w:hAnsi="Arial" w:cs="Arial"/>
          <w:sz w:val="28"/>
          <w:szCs w:val="28"/>
          <w:lang w:val="fr-CA"/>
        </w:rPr>
        <w:t xml:space="preserve"> une cohérence à l'échelle du département dans la mise en page de leurs cours</w:t>
      </w:r>
      <w:r w:rsidR="00E15F71">
        <w:rPr>
          <w:rFonts w:ascii="Arial" w:hAnsi="Arial" w:cs="Arial"/>
          <w:sz w:val="28"/>
          <w:szCs w:val="28"/>
          <w:lang w:val="fr-CA"/>
        </w:rPr>
        <w:t xml:space="preserve">. </w:t>
      </w:r>
      <w:bookmarkEnd w:id="110"/>
    </w:p>
    <w:p w14:paraId="39845072" w14:textId="77777777" w:rsidR="003D1029" w:rsidRPr="008E4F76" w:rsidRDefault="003D1029" w:rsidP="0011521E">
      <w:pPr>
        <w:rPr>
          <w:rFonts w:ascii="Arial" w:hAnsi="Arial" w:cs="Arial"/>
          <w:sz w:val="28"/>
          <w:szCs w:val="28"/>
          <w:lang w:val="fr-CA"/>
        </w:rPr>
      </w:pPr>
    </w:p>
    <w:p w14:paraId="240EFB5C" w14:textId="01FF4CE5" w:rsidR="003D1029" w:rsidRPr="00107C96" w:rsidRDefault="00107C96" w:rsidP="0011521E">
      <w:pPr>
        <w:rPr>
          <w:rFonts w:ascii="Arial" w:hAnsi="Arial" w:cs="Arial"/>
          <w:sz w:val="28"/>
          <w:szCs w:val="28"/>
          <w:lang w:val="fr-CA"/>
        </w:rPr>
      </w:pPr>
      <w:bookmarkStart w:id="111" w:name="lt_pId185"/>
      <w:r w:rsidRPr="00107C96">
        <w:rPr>
          <w:rFonts w:ascii="Arial" w:hAnsi="Arial" w:cs="Arial"/>
          <w:sz w:val="28"/>
          <w:szCs w:val="28"/>
          <w:lang w:val="fr-CA"/>
        </w:rPr>
        <w:t>L'une des difficultés révélées lors de l'entretien avec l'un des étudiants est qu'au début de chaque semestre, il lui est difficile de naviguer dans les différentes pages de cours</w:t>
      </w:r>
      <w:r w:rsidR="00084D10">
        <w:rPr>
          <w:rFonts w:ascii="Arial" w:hAnsi="Arial" w:cs="Arial"/>
          <w:sz w:val="28"/>
          <w:szCs w:val="28"/>
          <w:lang w:val="fr-CA"/>
        </w:rPr>
        <w:t>,</w:t>
      </w:r>
      <w:r w:rsidRPr="00107C96">
        <w:rPr>
          <w:rFonts w:ascii="Arial" w:hAnsi="Arial" w:cs="Arial"/>
          <w:sz w:val="28"/>
          <w:szCs w:val="28"/>
          <w:lang w:val="fr-CA"/>
        </w:rPr>
        <w:t xml:space="preserve"> car elles sont toutes présentées différemment</w:t>
      </w:r>
      <w:r w:rsidR="00E15F71">
        <w:rPr>
          <w:rFonts w:ascii="Arial" w:hAnsi="Arial" w:cs="Arial"/>
          <w:sz w:val="28"/>
          <w:szCs w:val="28"/>
          <w:lang w:val="fr-CA"/>
        </w:rPr>
        <w:t>. Il</w:t>
      </w:r>
      <w:r w:rsidRPr="00107C96">
        <w:rPr>
          <w:rFonts w:ascii="Arial" w:hAnsi="Arial" w:cs="Arial"/>
          <w:sz w:val="28"/>
          <w:szCs w:val="28"/>
          <w:lang w:val="fr-CA"/>
        </w:rPr>
        <w:t xml:space="preserve"> devait mémoriser la mise en page de chacune de ses pages de cours au début de chaque nouveau semestre</w:t>
      </w:r>
      <w:bookmarkEnd w:id="111"/>
      <w:r w:rsidR="00E15F71">
        <w:rPr>
          <w:rFonts w:ascii="Arial" w:hAnsi="Arial" w:cs="Arial"/>
          <w:sz w:val="28"/>
          <w:szCs w:val="28"/>
          <w:lang w:val="fr-CA"/>
        </w:rPr>
        <w:t xml:space="preserve">. </w:t>
      </w:r>
    </w:p>
    <w:p w14:paraId="6DCDB902" w14:textId="77777777" w:rsidR="003D1029" w:rsidRPr="00107C96" w:rsidRDefault="003D1029" w:rsidP="0011521E">
      <w:pPr>
        <w:rPr>
          <w:rFonts w:ascii="Arial" w:hAnsi="Arial" w:cs="Arial"/>
          <w:sz w:val="28"/>
          <w:szCs w:val="28"/>
          <w:lang w:val="fr-CA"/>
        </w:rPr>
      </w:pPr>
    </w:p>
    <w:p w14:paraId="083F7199" w14:textId="0AA98E88" w:rsidR="003D1029" w:rsidRPr="00CB0535" w:rsidRDefault="00064C2E" w:rsidP="0011521E">
      <w:pPr>
        <w:rPr>
          <w:rFonts w:ascii="Arial" w:hAnsi="Arial" w:cs="Arial"/>
          <w:sz w:val="28"/>
          <w:szCs w:val="28"/>
          <w:lang w:val="fr-CA"/>
        </w:rPr>
      </w:pPr>
      <w:bookmarkStart w:id="112" w:name="lt_pId187"/>
      <w:r w:rsidRPr="00064C2E">
        <w:rPr>
          <w:rFonts w:ascii="Arial" w:hAnsi="Arial" w:cs="Arial"/>
          <w:sz w:val="28"/>
          <w:szCs w:val="28"/>
          <w:lang w:val="fr-CA"/>
        </w:rPr>
        <w:t xml:space="preserve">L'utilisation d'un modèle standardisé développé par les facultés et les départements individuels éviterait aux étudiants aveugles </w:t>
      </w:r>
      <w:r w:rsidR="0063565B">
        <w:rPr>
          <w:rFonts w:ascii="Arial" w:hAnsi="Arial" w:cs="Arial"/>
          <w:sz w:val="28"/>
          <w:szCs w:val="28"/>
          <w:lang w:val="fr-CA"/>
        </w:rPr>
        <w:t>ou ayant une vision partielle</w:t>
      </w:r>
      <w:r w:rsidRPr="00064C2E">
        <w:rPr>
          <w:rFonts w:ascii="Arial" w:hAnsi="Arial" w:cs="Arial"/>
          <w:sz w:val="28"/>
          <w:szCs w:val="28"/>
          <w:lang w:val="fr-CA"/>
        </w:rPr>
        <w:t xml:space="preserve"> d'avoir à naviguer et à mémoriser chaque page de cours au début de chaque semestre</w:t>
      </w:r>
      <w:r w:rsidR="00E15F71">
        <w:rPr>
          <w:rFonts w:ascii="Arial" w:hAnsi="Arial" w:cs="Arial"/>
          <w:sz w:val="28"/>
          <w:szCs w:val="28"/>
          <w:lang w:val="fr-CA"/>
        </w:rPr>
        <w:t xml:space="preserve">. </w:t>
      </w:r>
      <w:r w:rsidRPr="00064C2E">
        <w:rPr>
          <w:rFonts w:ascii="Arial" w:hAnsi="Arial" w:cs="Arial"/>
          <w:sz w:val="28"/>
          <w:szCs w:val="28"/>
          <w:lang w:val="fr-CA"/>
        </w:rPr>
        <w:t>Nous pensons qu'il est important de mettre en œuvre cette mesure par département afin de permettre une certaine flexibilité entre les divers besoins des cours basés sur les mathématiques, les sciences ou les sciences humaines</w:t>
      </w:r>
      <w:r w:rsidR="00E15F71">
        <w:rPr>
          <w:rFonts w:ascii="Arial" w:hAnsi="Arial" w:cs="Arial"/>
          <w:sz w:val="28"/>
          <w:szCs w:val="28"/>
          <w:lang w:val="fr-CA"/>
        </w:rPr>
        <w:t xml:space="preserve">. </w:t>
      </w:r>
      <w:r w:rsidRPr="00064C2E">
        <w:rPr>
          <w:rFonts w:ascii="Arial" w:hAnsi="Arial" w:cs="Arial"/>
          <w:sz w:val="28"/>
          <w:szCs w:val="28"/>
          <w:lang w:val="fr-CA"/>
        </w:rPr>
        <w:t>Cette recommandation peut être appliquée à court terme, car les départements peuvent mettre en œuvre des mises en page de cours cohérentes avant le début du semestre suivant</w:t>
      </w:r>
      <w:r w:rsidR="00E15F71">
        <w:rPr>
          <w:rFonts w:ascii="Arial" w:hAnsi="Arial" w:cs="Arial"/>
          <w:sz w:val="28"/>
          <w:szCs w:val="28"/>
          <w:lang w:val="fr-CA"/>
        </w:rPr>
        <w:t xml:space="preserve">. </w:t>
      </w:r>
      <w:bookmarkEnd w:id="112"/>
    </w:p>
    <w:p w14:paraId="04F5B568" w14:textId="77777777" w:rsidR="003D1029" w:rsidRPr="00CB0535" w:rsidRDefault="005F66E5" w:rsidP="0011521E">
      <w:pPr>
        <w:rPr>
          <w:rFonts w:ascii="Arial" w:hAnsi="Arial" w:cs="Arial"/>
          <w:sz w:val="28"/>
          <w:szCs w:val="28"/>
          <w:lang w:val="fr-CA"/>
        </w:rPr>
      </w:pPr>
      <w:r w:rsidRPr="00CB0535">
        <w:rPr>
          <w:rFonts w:ascii="Arial" w:hAnsi="Arial" w:cs="Arial"/>
          <w:sz w:val="28"/>
          <w:szCs w:val="28"/>
          <w:lang w:val="fr-CA"/>
        </w:rPr>
        <w:t> </w:t>
      </w:r>
    </w:p>
    <w:p w14:paraId="613CFA72" w14:textId="12A815EC" w:rsidR="003D1029" w:rsidRPr="00CB0535" w:rsidRDefault="00D91852" w:rsidP="006A2266">
      <w:pPr>
        <w:pStyle w:val="Heading3"/>
        <w:rPr>
          <w:lang w:val="fr-CA"/>
        </w:rPr>
      </w:pPr>
      <w:bookmarkStart w:id="113" w:name="_Toc68687902"/>
      <w:bookmarkStart w:id="114" w:name="lt_pId190"/>
      <w:r w:rsidRPr="00CB0535">
        <w:rPr>
          <w:lang w:val="fr-CA"/>
        </w:rPr>
        <w:t>Recomm</w:t>
      </w:r>
      <w:r w:rsidR="00E15F71">
        <w:rPr>
          <w:lang w:val="fr-CA"/>
        </w:rPr>
        <w:t>a</w:t>
      </w:r>
      <w:r w:rsidRPr="00CB0535">
        <w:rPr>
          <w:lang w:val="fr-CA"/>
        </w:rPr>
        <w:t>ndation</w:t>
      </w:r>
      <w:r w:rsidR="005F66E5" w:rsidRPr="00CB0535">
        <w:rPr>
          <w:lang w:val="fr-CA"/>
        </w:rPr>
        <w:t xml:space="preserve"> </w:t>
      </w:r>
      <w:bookmarkEnd w:id="113"/>
      <w:r w:rsidR="005F66E5" w:rsidRPr="00CB0535">
        <w:rPr>
          <w:lang w:val="fr-CA"/>
        </w:rPr>
        <w:t>2</w:t>
      </w:r>
      <w:bookmarkEnd w:id="114"/>
    </w:p>
    <w:p w14:paraId="08FCA0BC" w14:textId="6CB31977" w:rsidR="00FA1F34" w:rsidRPr="00FA1F34" w:rsidRDefault="00FA1F34" w:rsidP="00FA1F34">
      <w:pPr>
        <w:rPr>
          <w:rFonts w:ascii="Arial" w:hAnsi="Arial" w:cs="Arial"/>
          <w:sz w:val="28"/>
          <w:szCs w:val="28"/>
          <w:lang w:val="fr-CA"/>
        </w:rPr>
      </w:pPr>
      <w:bookmarkStart w:id="115" w:name="lt_pId191"/>
      <w:r w:rsidRPr="00FA1F34">
        <w:rPr>
          <w:rFonts w:ascii="Arial" w:hAnsi="Arial" w:cs="Arial"/>
          <w:sz w:val="28"/>
          <w:szCs w:val="28"/>
          <w:lang w:val="fr-CA"/>
        </w:rPr>
        <w:t>Les établissements postsecondaires devraient exiger que tous les documents PDF distribués par les enseignants le soient dans un format accessible</w:t>
      </w:r>
      <w:r w:rsidR="00E15F71">
        <w:rPr>
          <w:rFonts w:ascii="Arial" w:hAnsi="Arial" w:cs="Arial"/>
          <w:sz w:val="28"/>
          <w:szCs w:val="28"/>
          <w:lang w:val="fr-CA"/>
        </w:rPr>
        <w:t xml:space="preserve">. </w:t>
      </w:r>
    </w:p>
    <w:bookmarkEnd w:id="115"/>
    <w:p w14:paraId="7B60D2EF" w14:textId="06E90E72" w:rsidR="003D1029" w:rsidRPr="00CB0535" w:rsidRDefault="003D1029" w:rsidP="0011521E">
      <w:pPr>
        <w:rPr>
          <w:rFonts w:ascii="Arial" w:hAnsi="Arial" w:cs="Arial"/>
          <w:sz w:val="28"/>
          <w:szCs w:val="28"/>
          <w:lang w:val="fr-CA"/>
        </w:rPr>
      </w:pPr>
    </w:p>
    <w:p w14:paraId="40E1E441" w14:textId="14433694" w:rsidR="003D1029" w:rsidRPr="00CB0535" w:rsidRDefault="002A7F70" w:rsidP="0011521E">
      <w:pPr>
        <w:rPr>
          <w:rFonts w:ascii="Arial" w:hAnsi="Arial" w:cs="Arial"/>
          <w:sz w:val="28"/>
          <w:szCs w:val="28"/>
          <w:lang w:val="fr-CA"/>
        </w:rPr>
      </w:pPr>
      <w:bookmarkStart w:id="116" w:name="lt_pId192"/>
      <w:r w:rsidRPr="002A7F70">
        <w:rPr>
          <w:rFonts w:ascii="Arial" w:hAnsi="Arial" w:cs="Arial"/>
          <w:sz w:val="28"/>
          <w:szCs w:val="28"/>
          <w:lang w:val="fr-CA"/>
        </w:rPr>
        <w:t xml:space="preserve">Des informations sur les ressources telles que le bureau de l'accessibilité de l'établissement et les services de </w:t>
      </w:r>
      <w:r w:rsidR="003551CF">
        <w:rPr>
          <w:rFonts w:ascii="Arial" w:hAnsi="Arial" w:cs="Arial"/>
          <w:sz w:val="28"/>
          <w:szCs w:val="28"/>
          <w:lang w:val="fr-CA"/>
        </w:rPr>
        <w:t>modification</w:t>
      </w:r>
      <w:r w:rsidRPr="002A7F70">
        <w:rPr>
          <w:rFonts w:ascii="Arial" w:hAnsi="Arial" w:cs="Arial"/>
          <w:sz w:val="28"/>
          <w:szCs w:val="28"/>
          <w:lang w:val="fr-CA"/>
        </w:rPr>
        <w:t xml:space="preserve"> des documents devraient être fournies à tous les départements et enseignants</w:t>
      </w:r>
      <w:r w:rsidR="00E15F71">
        <w:rPr>
          <w:rFonts w:ascii="Arial" w:hAnsi="Arial" w:cs="Arial"/>
          <w:sz w:val="28"/>
          <w:szCs w:val="28"/>
          <w:lang w:val="fr-CA"/>
        </w:rPr>
        <w:t xml:space="preserve">. </w:t>
      </w:r>
      <w:r w:rsidRPr="002A7F70">
        <w:rPr>
          <w:rFonts w:ascii="Arial" w:hAnsi="Arial" w:cs="Arial"/>
          <w:sz w:val="28"/>
          <w:szCs w:val="28"/>
          <w:lang w:val="fr-CA"/>
        </w:rPr>
        <w:t>Cette recommandation a été largement inspirée par les données de nos entretiens et de notre enquête</w:t>
      </w:r>
      <w:r w:rsidR="00E15F71">
        <w:rPr>
          <w:rFonts w:ascii="Arial" w:hAnsi="Arial" w:cs="Arial"/>
          <w:sz w:val="28"/>
          <w:szCs w:val="28"/>
          <w:lang w:val="fr-CA"/>
        </w:rPr>
        <w:t xml:space="preserve">. </w:t>
      </w:r>
      <w:r w:rsidRPr="002A7F70">
        <w:rPr>
          <w:rFonts w:ascii="Arial" w:hAnsi="Arial" w:cs="Arial"/>
          <w:sz w:val="28"/>
          <w:szCs w:val="28"/>
          <w:lang w:val="fr-CA"/>
        </w:rPr>
        <w:t xml:space="preserve">Les étudiants vivant avec une </w:t>
      </w:r>
      <w:r w:rsidR="0063565B">
        <w:rPr>
          <w:rFonts w:ascii="Arial" w:hAnsi="Arial" w:cs="Arial"/>
          <w:sz w:val="28"/>
          <w:szCs w:val="28"/>
          <w:lang w:val="fr-CA"/>
        </w:rPr>
        <w:t>limitation visuelle</w:t>
      </w:r>
      <w:r w:rsidRPr="002A7F70">
        <w:rPr>
          <w:rFonts w:ascii="Arial" w:hAnsi="Arial" w:cs="Arial"/>
          <w:sz w:val="28"/>
          <w:szCs w:val="28"/>
          <w:lang w:val="fr-CA"/>
        </w:rPr>
        <w:t xml:space="preserve"> ont remarqué qu'un grand nombre des documents PDF assignés par les </w:t>
      </w:r>
      <w:r>
        <w:rPr>
          <w:rFonts w:ascii="Arial" w:hAnsi="Arial" w:cs="Arial"/>
          <w:sz w:val="28"/>
          <w:szCs w:val="28"/>
          <w:lang w:val="fr-CA"/>
        </w:rPr>
        <w:t>enseignants</w:t>
      </w:r>
      <w:r w:rsidRPr="002A7F70">
        <w:rPr>
          <w:rFonts w:ascii="Arial" w:hAnsi="Arial" w:cs="Arial"/>
          <w:sz w:val="28"/>
          <w:szCs w:val="28"/>
          <w:lang w:val="fr-CA"/>
        </w:rPr>
        <w:t xml:space="preserve"> comme matériel de lecture obligatoire ne sont pas fournis </w:t>
      </w:r>
      <w:r w:rsidR="003551CF">
        <w:rPr>
          <w:rFonts w:ascii="Arial" w:hAnsi="Arial" w:cs="Arial"/>
          <w:sz w:val="28"/>
          <w:szCs w:val="28"/>
          <w:lang w:val="fr-CA"/>
        </w:rPr>
        <w:t>en</w:t>
      </w:r>
      <w:r w:rsidRPr="002A7F70">
        <w:rPr>
          <w:rFonts w:ascii="Arial" w:hAnsi="Arial" w:cs="Arial"/>
          <w:sz w:val="28"/>
          <w:szCs w:val="28"/>
          <w:lang w:val="fr-CA"/>
        </w:rPr>
        <w:t xml:space="preserve"> format PDF accessible</w:t>
      </w:r>
      <w:r w:rsidR="00E15F71">
        <w:rPr>
          <w:rFonts w:ascii="Arial" w:hAnsi="Arial" w:cs="Arial"/>
          <w:sz w:val="28"/>
          <w:szCs w:val="28"/>
          <w:lang w:val="fr-CA"/>
        </w:rPr>
        <w:t xml:space="preserve">. </w:t>
      </w:r>
      <w:r w:rsidRPr="002A7F70">
        <w:rPr>
          <w:rFonts w:ascii="Arial" w:hAnsi="Arial" w:cs="Arial"/>
          <w:sz w:val="28"/>
          <w:szCs w:val="28"/>
          <w:lang w:val="fr-CA"/>
        </w:rPr>
        <w:t xml:space="preserve">Afin de </w:t>
      </w:r>
      <w:r>
        <w:rPr>
          <w:rFonts w:ascii="Arial" w:hAnsi="Arial" w:cs="Arial"/>
          <w:sz w:val="28"/>
          <w:szCs w:val="28"/>
          <w:lang w:val="fr-CA"/>
        </w:rPr>
        <w:t xml:space="preserve">pouvoir faire </w:t>
      </w:r>
      <w:r w:rsidRPr="002A7F70">
        <w:rPr>
          <w:rFonts w:ascii="Arial" w:hAnsi="Arial" w:cs="Arial"/>
          <w:sz w:val="28"/>
          <w:szCs w:val="28"/>
          <w:lang w:val="fr-CA"/>
        </w:rPr>
        <w:t xml:space="preserve">leurs lectures, les étudiants doivent modifier eux-mêmes le document, ou remettre le document PDF inaccessible au bureau d'accessibilité du campus et attendre que le document soit </w:t>
      </w:r>
      <w:r w:rsidR="003551CF">
        <w:rPr>
          <w:rFonts w:ascii="Arial" w:hAnsi="Arial" w:cs="Arial"/>
          <w:sz w:val="28"/>
          <w:szCs w:val="28"/>
          <w:lang w:val="fr-CA"/>
        </w:rPr>
        <w:t>traité</w:t>
      </w:r>
      <w:r w:rsidR="00E15F71">
        <w:rPr>
          <w:rFonts w:ascii="Arial" w:hAnsi="Arial" w:cs="Arial"/>
          <w:sz w:val="28"/>
          <w:szCs w:val="28"/>
          <w:lang w:val="fr-CA"/>
        </w:rPr>
        <w:t xml:space="preserve">. </w:t>
      </w:r>
      <w:r w:rsidRPr="002A7F70">
        <w:rPr>
          <w:rFonts w:ascii="Arial" w:hAnsi="Arial" w:cs="Arial"/>
          <w:sz w:val="28"/>
          <w:szCs w:val="28"/>
          <w:lang w:val="fr-CA"/>
        </w:rPr>
        <w:t>Les étudiants prennent alors souvent du retard dans leurs lectures</w:t>
      </w:r>
      <w:r w:rsidR="00E15F71">
        <w:rPr>
          <w:rFonts w:ascii="Arial" w:hAnsi="Arial" w:cs="Arial"/>
          <w:sz w:val="28"/>
          <w:szCs w:val="28"/>
          <w:lang w:val="fr-CA"/>
        </w:rPr>
        <w:t xml:space="preserve">. </w:t>
      </w:r>
      <w:bookmarkEnd w:id="116"/>
    </w:p>
    <w:p w14:paraId="1D5D0C66" w14:textId="77777777" w:rsidR="003551CF" w:rsidRPr="00CB0535" w:rsidRDefault="003551CF" w:rsidP="003551CF">
      <w:pPr>
        <w:rPr>
          <w:rFonts w:ascii="Arial" w:hAnsi="Arial" w:cs="Arial"/>
          <w:sz w:val="28"/>
          <w:szCs w:val="28"/>
          <w:lang w:val="fr-CA"/>
        </w:rPr>
      </w:pPr>
      <w:bookmarkStart w:id="117" w:name="lt_pId197"/>
    </w:p>
    <w:p w14:paraId="21869AA1" w14:textId="0796028D" w:rsidR="003D1029" w:rsidRPr="00CB0535" w:rsidRDefault="003551CF" w:rsidP="003551CF">
      <w:pPr>
        <w:rPr>
          <w:rFonts w:ascii="Arial" w:hAnsi="Arial" w:cs="Arial"/>
          <w:sz w:val="28"/>
          <w:szCs w:val="28"/>
          <w:lang w:val="fr-CA"/>
        </w:rPr>
      </w:pPr>
      <w:r w:rsidRPr="003551CF">
        <w:rPr>
          <w:rFonts w:ascii="Arial" w:hAnsi="Arial" w:cs="Arial"/>
          <w:sz w:val="28"/>
          <w:szCs w:val="28"/>
          <w:lang w:val="fr-CA"/>
        </w:rPr>
        <w:t>Étant donné qu'il est courant pour les enseignants de réutiliser le matériel de lecture pertinent dans leurs cours année après année, les enseignants pourraient conserver les documents accessibles pour les classes futures</w:t>
      </w:r>
      <w:r w:rsidR="00E15F71">
        <w:rPr>
          <w:rFonts w:ascii="Arial" w:hAnsi="Arial" w:cs="Arial"/>
          <w:sz w:val="28"/>
          <w:szCs w:val="28"/>
          <w:lang w:val="fr-CA"/>
        </w:rPr>
        <w:t xml:space="preserve">. </w:t>
      </w:r>
      <w:r w:rsidRPr="003551CF">
        <w:rPr>
          <w:rFonts w:ascii="Arial" w:hAnsi="Arial" w:cs="Arial"/>
          <w:sz w:val="28"/>
          <w:szCs w:val="28"/>
          <w:lang w:val="fr-CA"/>
        </w:rPr>
        <w:t>Ainsi, tous les étudiants recevraient le même document accessible en même temps</w:t>
      </w:r>
      <w:r w:rsidR="00E15F71">
        <w:rPr>
          <w:rFonts w:ascii="Arial" w:hAnsi="Arial" w:cs="Arial"/>
          <w:sz w:val="28"/>
          <w:szCs w:val="28"/>
          <w:lang w:val="fr-CA"/>
        </w:rPr>
        <w:t xml:space="preserve">. </w:t>
      </w:r>
      <w:r w:rsidRPr="003551CF">
        <w:rPr>
          <w:rFonts w:ascii="Arial" w:hAnsi="Arial" w:cs="Arial"/>
          <w:sz w:val="28"/>
          <w:szCs w:val="28"/>
          <w:lang w:val="fr-CA"/>
        </w:rPr>
        <w:t>Cette recommandation peut être mise en œuvre à court terme, car les établissements postsecondaires peuvent imposer cette règle avant le début du prochain semestre scolaire</w:t>
      </w:r>
      <w:r w:rsidR="00E15F71">
        <w:rPr>
          <w:rFonts w:ascii="Arial" w:hAnsi="Arial" w:cs="Arial"/>
          <w:sz w:val="28"/>
          <w:szCs w:val="28"/>
          <w:lang w:val="fr-CA"/>
        </w:rPr>
        <w:t xml:space="preserve">. </w:t>
      </w:r>
      <w:bookmarkEnd w:id="117"/>
    </w:p>
    <w:p w14:paraId="43E6E882" w14:textId="77777777" w:rsidR="003D1029" w:rsidRPr="00CB0535" w:rsidRDefault="003D1029" w:rsidP="0011521E">
      <w:pPr>
        <w:rPr>
          <w:rFonts w:ascii="Arial" w:hAnsi="Arial" w:cs="Arial"/>
          <w:sz w:val="28"/>
          <w:szCs w:val="28"/>
          <w:lang w:val="fr-CA"/>
        </w:rPr>
      </w:pPr>
    </w:p>
    <w:p w14:paraId="0C728AC9" w14:textId="4BE12305" w:rsidR="003D1029" w:rsidRPr="003551CF" w:rsidRDefault="005F66E5" w:rsidP="006A2266">
      <w:pPr>
        <w:pStyle w:val="Heading3"/>
        <w:rPr>
          <w:lang w:val="fr-CA"/>
        </w:rPr>
      </w:pPr>
      <w:bookmarkStart w:id="118" w:name="_Toc68687903"/>
      <w:bookmarkStart w:id="119" w:name="lt_pId200"/>
      <w:r w:rsidRPr="003551CF">
        <w:rPr>
          <w:lang w:val="fr-CA"/>
        </w:rPr>
        <w:lastRenderedPageBreak/>
        <w:t>Recomm</w:t>
      </w:r>
      <w:r w:rsidR="003551CF" w:rsidRPr="003551CF">
        <w:rPr>
          <w:lang w:val="fr-CA"/>
        </w:rPr>
        <w:t>a</w:t>
      </w:r>
      <w:r w:rsidRPr="003551CF">
        <w:rPr>
          <w:lang w:val="fr-CA"/>
        </w:rPr>
        <w:t xml:space="preserve">ndation </w:t>
      </w:r>
      <w:bookmarkEnd w:id="118"/>
      <w:r w:rsidRPr="003551CF">
        <w:rPr>
          <w:lang w:val="fr-CA"/>
        </w:rPr>
        <w:t>3</w:t>
      </w:r>
      <w:bookmarkEnd w:id="119"/>
    </w:p>
    <w:p w14:paraId="59F25F84" w14:textId="22F67016" w:rsidR="003551CF" w:rsidRPr="003551CF" w:rsidRDefault="003551CF" w:rsidP="003551CF">
      <w:pPr>
        <w:rPr>
          <w:rFonts w:ascii="Arial" w:hAnsi="Arial" w:cs="Arial"/>
          <w:sz w:val="28"/>
          <w:szCs w:val="28"/>
          <w:lang w:val="fr-CA"/>
        </w:rPr>
      </w:pPr>
      <w:r w:rsidRPr="003551CF">
        <w:rPr>
          <w:rFonts w:ascii="Arial" w:hAnsi="Arial" w:cs="Arial"/>
          <w:sz w:val="28"/>
          <w:szCs w:val="28"/>
          <w:lang w:val="fr-CA"/>
        </w:rPr>
        <w:t>Les établissements postsecondaires devraient exiger une formation dans tous les départements sur la façon de rendre les cours et leur contenu accessibles</w:t>
      </w:r>
      <w:r w:rsidR="00E15F71">
        <w:rPr>
          <w:rFonts w:ascii="Arial" w:hAnsi="Arial" w:cs="Arial"/>
          <w:sz w:val="28"/>
          <w:szCs w:val="28"/>
          <w:lang w:val="fr-CA"/>
        </w:rPr>
        <w:t xml:space="preserve">. </w:t>
      </w:r>
    </w:p>
    <w:p w14:paraId="23597EE7" w14:textId="77777777" w:rsidR="003D1029" w:rsidRPr="00CB0535" w:rsidRDefault="003D1029" w:rsidP="0011521E">
      <w:pPr>
        <w:rPr>
          <w:rFonts w:ascii="Arial" w:hAnsi="Arial" w:cs="Arial"/>
          <w:sz w:val="28"/>
          <w:szCs w:val="28"/>
          <w:lang w:val="fr-CA"/>
        </w:rPr>
      </w:pPr>
    </w:p>
    <w:p w14:paraId="3B662375" w14:textId="5D2A3CE5" w:rsidR="003D1029" w:rsidRPr="00CB0535" w:rsidRDefault="00283AB1" w:rsidP="0011521E">
      <w:pPr>
        <w:rPr>
          <w:rFonts w:ascii="Arial" w:hAnsi="Arial" w:cs="Arial"/>
          <w:sz w:val="28"/>
          <w:szCs w:val="28"/>
          <w:lang w:val="fr-CA"/>
        </w:rPr>
      </w:pPr>
      <w:bookmarkStart w:id="120" w:name="lt_pId202"/>
      <w:r w:rsidRPr="00283AB1">
        <w:rPr>
          <w:rFonts w:ascii="Arial" w:hAnsi="Arial" w:cs="Arial"/>
          <w:sz w:val="28"/>
          <w:szCs w:val="28"/>
          <w:lang w:val="fr-CA"/>
        </w:rPr>
        <w:t>Pour que cela soit rentable et pratique, nous recommandons des vidéos de formation sur la façon de rendre accessibles des documents Word, des fichiers PDF et des présentations PowerPoint</w:t>
      </w:r>
      <w:r w:rsidR="00E15F71">
        <w:rPr>
          <w:rFonts w:ascii="Arial" w:hAnsi="Arial" w:cs="Arial"/>
          <w:sz w:val="28"/>
          <w:szCs w:val="28"/>
          <w:lang w:val="fr-CA"/>
        </w:rPr>
        <w:t xml:space="preserve">. </w:t>
      </w:r>
      <w:r w:rsidRPr="00283AB1">
        <w:rPr>
          <w:rFonts w:ascii="Arial" w:hAnsi="Arial" w:cs="Arial"/>
          <w:sz w:val="28"/>
          <w:szCs w:val="28"/>
          <w:lang w:val="fr-CA"/>
        </w:rPr>
        <w:t xml:space="preserve">Chaque vidéo de formation devrait constituer un module distinct auquel les </w:t>
      </w:r>
      <w:r>
        <w:rPr>
          <w:rFonts w:ascii="Arial" w:hAnsi="Arial" w:cs="Arial"/>
          <w:sz w:val="28"/>
          <w:szCs w:val="28"/>
          <w:lang w:val="fr-CA"/>
        </w:rPr>
        <w:t>enseignants</w:t>
      </w:r>
      <w:r w:rsidRPr="00283AB1">
        <w:rPr>
          <w:rFonts w:ascii="Arial" w:hAnsi="Arial" w:cs="Arial"/>
          <w:sz w:val="28"/>
          <w:szCs w:val="28"/>
          <w:lang w:val="fr-CA"/>
        </w:rPr>
        <w:t xml:space="preserve"> pourraient se référer, le cas échéant</w:t>
      </w:r>
      <w:r w:rsidR="00E15F71">
        <w:rPr>
          <w:rFonts w:ascii="Arial" w:hAnsi="Arial" w:cs="Arial"/>
          <w:sz w:val="28"/>
          <w:szCs w:val="28"/>
          <w:lang w:val="fr-CA"/>
        </w:rPr>
        <w:t xml:space="preserve">. </w:t>
      </w:r>
      <w:r w:rsidRPr="00283AB1">
        <w:rPr>
          <w:rFonts w:ascii="Arial" w:hAnsi="Arial" w:cs="Arial"/>
          <w:sz w:val="28"/>
          <w:szCs w:val="28"/>
          <w:lang w:val="fr-CA"/>
        </w:rPr>
        <w:t xml:space="preserve">Cette mesure permettrait aux étudiants aveugles </w:t>
      </w:r>
      <w:r w:rsidR="0063565B">
        <w:rPr>
          <w:rFonts w:ascii="Arial" w:hAnsi="Arial" w:cs="Arial"/>
          <w:sz w:val="28"/>
          <w:szCs w:val="28"/>
          <w:lang w:val="fr-CA"/>
        </w:rPr>
        <w:t>ou ayant une vision partielle</w:t>
      </w:r>
      <w:r w:rsidRPr="00283AB1">
        <w:rPr>
          <w:rFonts w:ascii="Arial" w:hAnsi="Arial" w:cs="Arial"/>
          <w:sz w:val="28"/>
          <w:szCs w:val="28"/>
          <w:lang w:val="fr-CA"/>
        </w:rPr>
        <w:t xml:space="preserve"> d'avoir accès aux pièces jointes Word ou PDF accessibles, telles que les plans de cours et les instructions </w:t>
      </w:r>
      <w:r w:rsidR="00A71A64">
        <w:rPr>
          <w:rFonts w:ascii="Arial" w:hAnsi="Arial" w:cs="Arial"/>
          <w:sz w:val="28"/>
          <w:szCs w:val="28"/>
          <w:lang w:val="fr-CA"/>
        </w:rPr>
        <w:t>relatives aux devoirs</w:t>
      </w:r>
      <w:r w:rsidR="00E15F71">
        <w:rPr>
          <w:rFonts w:ascii="Arial" w:hAnsi="Arial" w:cs="Arial"/>
          <w:sz w:val="28"/>
          <w:szCs w:val="28"/>
          <w:lang w:val="fr-CA"/>
        </w:rPr>
        <w:t xml:space="preserve">. </w:t>
      </w:r>
      <w:r w:rsidRPr="00283AB1">
        <w:rPr>
          <w:rFonts w:ascii="Arial" w:hAnsi="Arial" w:cs="Arial"/>
          <w:sz w:val="28"/>
          <w:szCs w:val="28"/>
          <w:lang w:val="fr-CA"/>
        </w:rPr>
        <w:t>Elle permettra également à ces étudiants d'étudier les diapositives des cours avant et après le cours</w:t>
      </w:r>
      <w:r w:rsidR="00E15F71">
        <w:rPr>
          <w:rFonts w:ascii="Arial" w:hAnsi="Arial" w:cs="Arial"/>
          <w:sz w:val="28"/>
          <w:szCs w:val="28"/>
          <w:lang w:val="fr-CA"/>
        </w:rPr>
        <w:t xml:space="preserve">. </w:t>
      </w:r>
      <w:r w:rsidRPr="00283AB1">
        <w:rPr>
          <w:rFonts w:ascii="Arial" w:hAnsi="Arial" w:cs="Arial"/>
          <w:sz w:val="28"/>
          <w:szCs w:val="28"/>
          <w:lang w:val="fr-CA"/>
        </w:rPr>
        <w:t>Une fois que les établissements postsecondaires auront mandaté cette formation, la création et la distribution des vidéos pourront être réalisées dans un court laps de temps, potentiellement avant le début du prochain semestre scolaire</w:t>
      </w:r>
      <w:r w:rsidR="00E15F71">
        <w:rPr>
          <w:rFonts w:ascii="Arial" w:hAnsi="Arial" w:cs="Arial"/>
          <w:sz w:val="28"/>
          <w:szCs w:val="28"/>
          <w:lang w:val="fr-CA"/>
        </w:rPr>
        <w:t xml:space="preserve">. </w:t>
      </w:r>
      <w:bookmarkEnd w:id="120"/>
    </w:p>
    <w:p w14:paraId="586B1A8A" w14:textId="77777777" w:rsidR="003D1029" w:rsidRPr="00CB0535" w:rsidRDefault="003D1029" w:rsidP="0011521E">
      <w:pPr>
        <w:rPr>
          <w:rFonts w:ascii="Arial" w:hAnsi="Arial" w:cs="Arial"/>
          <w:sz w:val="28"/>
          <w:szCs w:val="28"/>
          <w:lang w:val="fr-CA"/>
        </w:rPr>
      </w:pPr>
    </w:p>
    <w:p w14:paraId="1FE61493" w14:textId="00C505C9" w:rsidR="003D1029" w:rsidRPr="00A71A64" w:rsidRDefault="005F66E5" w:rsidP="006A2266">
      <w:pPr>
        <w:pStyle w:val="Heading3"/>
        <w:rPr>
          <w:lang w:val="fr-CA"/>
        </w:rPr>
      </w:pPr>
      <w:bookmarkStart w:id="121" w:name="_Toc68687904"/>
      <w:bookmarkStart w:id="122" w:name="lt_pId207"/>
      <w:r w:rsidRPr="00A71A64">
        <w:rPr>
          <w:lang w:val="fr-CA"/>
        </w:rPr>
        <w:t>Recomm</w:t>
      </w:r>
      <w:r w:rsidR="00A71A64" w:rsidRPr="00A71A64">
        <w:rPr>
          <w:lang w:val="fr-CA"/>
        </w:rPr>
        <w:t>a</w:t>
      </w:r>
      <w:r w:rsidRPr="00A71A64">
        <w:rPr>
          <w:lang w:val="fr-CA"/>
        </w:rPr>
        <w:t xml:space="preserve">ndation </w:t>
      </w:r>
      <w:bookmarkEnd w:id="121"/>
      <w:r w:rsidRPr="00A71A64">
        <w:rPr>
          <w:lang w:val="fr-CA"/>
        </w:rPr>
        <w:t>4</w:t>
      </w:r>
      <w:bookmarkEnd w:id="122"/>
    </w:p>
    <w:p w14:paraId="58B00938" w14:textId="4D529DA4" w:rsidR="003D1029" w:rsidRPr="00CB0535" w:rsidRDefault="00A71A64" w:rsidP="004F29CC">
      <w:pPr>
        <w:rPr>
          <w:rFonts w:ascii="Arial" w:hAnsi="Arial" w:cs="Arial"/>
          <w:sz w:val="28"/>
          <w:szCs w:val="28"/>
          <w:lang w:val="fr-CA"/>
        </w:rPr>
      </w:pPr>
      <w:bookmarkStart w:id="123" w:name="lt_pId208"/>
      <w:r w:rsidRPr="00A71A64">
        <w:rPr>
          <w:rFonts w:ascii="Arial" w:hAnsi="Arial" w:cs="Arial"/>
          <w:sz w:val="28"/>
          <w:szCs w:val="28"/>
          <w:lang w:val="fr-CA"/>
        </w:rPr>
        <w:t>Les établissements postsecondaires devraient encourager tous les enseignants qui donnent un cours en ligne, qui ne comprend pas de cours magistraux synchronisés, à utiliser à la fois des documents à lire et des cours magistraux vidéo asynchrones pour diffuser le matériel didactique</w:t>
      </w:r>
      <w:r w:rsidR="00E15F71">
        <w:rPr>
          <w:rFonts w:ascii="Arial" w:hAnsi="Arial" w:cs="Arial"/>
          <w:sz w:val="28"/>
          <w:szCs w:val="28"/>
          <w:lang w:val="fr-CA"/>
        </w:rPr>
        <w:t xml:space="preserve">. </w:t>
      </w:r>
      <w:bookmarkEnd w:id="123"/>
    </w:p>
    <w:p w14:paraId="745E7D8F" w14:textId="77777777" w:rsidR="003D1029" w:rsidRPr="00CB0535" w:rsidRDefault="003D1029" w:rsidP="0011521E">
      <w:pPr>
        <w:rPr>
          <w:rFonts w:ascii="Arial" w:hAnsi="Arial" w:cs="Arial"/>
          <w:sz w:val="28"/>
          <w:szCs w:val="28"/>
          <w:lang w:val="fr-CA"/>
        </w:rPr>
      </w:pPr>
    </w:p>
    <w:p w14:paraId="6803DD72" w14:textId="2146E78C" w:rsidR="003D1029" w:rsidRDefault="004F29CC" w:rsidP="0011521E">
      <w:pPr>
        <w:rPr>
          <w:rFonts w:ascii="Arial" w:hAnsi="Arial" w:cs="Arial"/>
          <w:sz w:val="28"/>
          <w:szCs w:val="28"/>
          <w:lang w:val="fr-CA"/>
        </w:rPr>
      </w:pPr>
      <w:bookmarkStart w:id="124" w:name="lt_pId209"/>
      <w:r w:rsidRPr="004F29CC">
        <w:rPr>
          <w:rFonts w:ascii="Arial" w:hAnsi="Arial" w:cs="Arial"/>
          <w:sz w:val="28"/>
          <w:szCs w:val="28"/>
          <w:lang w:val="fr-CA"/>
        </w:rPr>
        <w:t>L'enseignement du contenu des cours par le biais de matériel de lecture et de conférences vidéo en ligne rend le contenu plus accessible et plus digeste pour les étudiants visuels et auditifs</w:t>
      </w:r>
      <w:r w:rsidR="00E15F71">
        <w:rPr>
          <w:rFonts w:ascii="Arial" w:hAnsi="Arial" w:cs="Arial"/>
          <w:sz w:val="28"/>
          <w:szCs w:val="28"/>
          <w:lang w:val="fr-CA"/>
        </w:rPr>
        <w:t xml:space="preserve">. </w:t>
      </w:r>
      <w:r w:rsidRPr="004F29CC">
        <w:rPr>
          <w:rFonts w:ascii="Arial" w:hAnsi="Arial" w:cs="Arial"/>
          <w:sz w:val="28"/>
          <w:szCs w:val="28"/>
          <w:lang w:val="fr-CA"/>
        </w:rPr>
        <w:t>Cela aide également les étudiants qui sont sujets à la fatigue oculaire et visuelle, car ils peuvent trouver que les cours basés sur des lectures sont difficiles à suivre</w:t>
      </w:r>
      <w:r w:rsidR="00E15F71">
        <w:rPr>
          <w:rFonts w:ascii="Arial" w:hAnsi="Arial" w:cs="Arial"/>
          <w:sz w:val="28"/>
          <w:szCs w:val="28"/>
          <w:lang w:val="fr-CA"/>
        </w:rPr>
        <w:t xml:space="preserve">. </w:t>
      </w:r>
      <w:r w:rsidRPr="004F29CC">
        <w:rPr>
          <w:rFonts w:ascii="Arial" w:hAnsi="Arial" w:cs="Arial"/>
          <w:sz w:val="28"/>
          <w:szCs w:val="28"/>
          <w:lang w:val="fr-CA"/>
        </w:rPr>
        <w:t>Les établissements postsecondaires peuvent commencer à encourager les professeurs à diffuser immédiatement le matériel de cours par le biais de lectures et de conférences vidéo asynchrones, et les enseignants auront le temps de préparer le matériel avant le début du prochain semestre scolaire</w:t>
      </w:r>
      <w:r w:rsidR="00E15F71">
        <w:rPr>
          <w:rFonts w:ascii="Arial" w:hAnsi="Arial" w:cs="Arial"/>
          <w:sz w:val="28"/>
          <w:szCs w:val="28"/>
          <w:lang w:val="fr-CA"/>
        </w:rPr>
        <w:t xml:space="preserve">. </w:t>
      </w:r>
      <w:bookmarkEnd w:id="124"/>
    </w:p>
    <w:p w14:paraId="043F915F" w14:textId="77777777" w:rsidR="004F29CC" w:rsidRPr="00CB0535" w:rsidRDefault="004F29CC" w:rsidP="0011521E">
      <w:pPr>
        <w:rPr>
          <w:rFonts w:ascii="Arial" w:hAnsi="Arial" w:cs="Arial"/>
          <w:sz w:val="28"/>
          <w:szCs w:val="28"/>
          <w:lang w:val="fr-CA"/>
        </w:rPr>
      </w:pPr>
    </w:p>
    <w:p w14:paraId="77533A0C" w14:textId="421EAA2B" w:rsidR="003D1029" w:rsidRPr="00A467B8" w:rsidRDefault="004F29CC" w:rsidP="0011521E">
      <w:pPr>
        <w:rPr>
          <w:rFonts w:ascii="Arial" w:hAnsi="Arial" w:cs="Arial"/>
          <w:sz w:val="28"/>
          <w:szCs w:val="28"/>
          <w:lang w:val="fr-CA"/>
        </w:rPr>
      </w:pPr>
      <w:bookmarkStart w:id="125" w:name="lt_pId212"/>
      <w:r w:rsidRPr="00A467B8">
        <w:rPr>
          <w:rFonts w:ascii="Arial" w:hAnsi="Arial" w:cs="Arial"/>
          <w:sz w:val="28"/>
          <w:szCs w:val="28"/>
          <w:lang w:val="fr-CA"/>
        </w:rPr>
        <w:t xml:space="preserve">Section 1 : Obstacles </w:t>
      </w:r>
      <w:r w:rsidR="002E16AE">
        <w:rPr>
          <w:rFonts w:ascii="Arial" w:hAnsi="Arial" w:cs="Arial"/>
          <w:sz w:val="28"/>
          <w:szCs w:val="28"/>
          <w:lang w:val="fr-CA"/>
        </w:rPr>
        <w:t xml:space="preserve">d’ordre </w:t>
      </w:r>
      <w:r w:rsidRPr="00A467B8">
        <w:rPr>
          <w:rFonts w:ascii="Arial" w:hAnsi="Arial" w:cs="Arial"/>
          <w:sz w:val="28"/>
          <w:szCs w:val="28"/>
          <w:lang w:val="fr-CA"/>
        </w:rPr>
        <w:t>généra</w:t>
      </w:r>
      <w:r w:rsidR="002E16AE">
        <w:rPr>
          <w:rFonts w:ascii="Arial" w:hAnsi="Arial" w:cs="Arial"/>
          <w:sz w:val="28"/>
          <w:szCs w:val="28"/>
          <w:lang w:val="fr-CA"/>
        </w:rPr>
        <w:t>l</w:t>
      </w:r>
      <w:bookmarkEnd w:id="125"/>
    </w:p>
    <w:p w14:paraId="4EE6E42E" w14:textId="77777777" w:rsidR="003D1029" w:rsidRPr="00A467B8" w:rsidRDefault="003D1029" w:rsidP="0011521E">
      <w:pPr>
        <w:rPr>
          <w:rFonts w:ascii="Arial" w:hAnsi="Arial" w:cs="Arial"/>
          <w:sz w:val="28"/>
          <w:szCs w:val="28"/>
          <w:lang w:val="fr-CA"/>
        </w:rPr>
      </w:pPr>
    </w:p>
    <w:p w14:paraId="0ACCA270" w14:textId="511349DE" w:rsidR="003D1029" w:rsidRPr="00A467B8" w:rsidRDefault="00A467B8" w:rsidP="00C3197C">
      <w:pPr>
        <w:pStyle w:val="Heading2"/>
        <w:rPr>
          <w:lang w:val="fr-CA"/>
        </w:rPr>
      </w:pPr>
      <w:bookmarkStart w:id="126" w:name="lt_pId214"/>
      <w:r w:rsidRPr="00A467B8">
        <w:rPr>
          <w:lang w:val="fr-CA"/>
        </w:rPr>
        <w:t>Résumé et lacunes</w:t>
      </w:r>
      <w:bookmarkEnd w:id="126"/>
    </w:p>
    <w:p w14:paraId="6780617A" w14:textId="04B2B55B" w:rsidR="003D1029" w:rsidRPr="00A467B8" w:rsidRDefault="00F81AF1" w:rsidP="0011521E">
      <w:pPr>
        <w:rPr>
          <w:rFonts w:ascii="Arial" w:hAnsi="Arial" w:cs="Arial"/>
          <w:sz w:val="28"/>
          <w:szCs w:val="28"/>
          <w:lang w:val="fr-CA"/>
        </w:rPr>
      </w:pPr>
      <w:bookmarkStart w:id="127" w:name="lt_pId215"/>
      <w:r w:rsidRPr="00F81AF1">
        <w:rPr>
          <w:rFonts w:ascii="Arial" w:hAnsi="Arial" w:cs="Arial"/>
          <w:sz w:val="28"/>
          <w:szCs w:val="28"/>
          <w:lang w:val="fr-CA"/>
        </w:rPr>
        <w:t>Les normes proposées s'appliqueraient aux établissements postsecondaires financés par des fonds publics (recommandations 1-2)</w:t>
      </w:r>
      <w:r w:rsidR="00E15F71">
        <w:rPr>
          <w:rFonts w:ascii="Arial" w:hAnsi="Arial" w:cs="Arial"/>
          <w:sz w:val="28"/>
          <w:szCs w:val="28"/>
          <w:lang w:val="fr-CA"/>
        </w:rPr>
        <w:t xml:space="preserve">. </w:t>
      </w:r>
      <w:r w:rsidRPr="00F81AF1">
        <w:rPr>
          <w:rFonts w:ascii="Arial" w:hAnsi="Arial" w:cs="Arial"/>
          <w:sz w:val="28"/>
          <w:szCs w:val="28"/>
          <w:lang w:val="fr-CA"/>
        </w:rPr>
        <w:t>Le comité recommande que les ministères travaillent ensemble pour obtenir des changements concrets et que les normes soient prises en compte par les secteurs gouvernementaux autres que l'éducation qui ont également un impact sur les étudiants en situation de handicap, comme le Programme d'appareils et accessoires fonctionnels (recommandations 5-6)</w:t>
      </w:r>
      <w:r w:rsidR="00E15F71">
        <w:rPr>
          <w:rFonts w:ascii="Arial" w:hAnsi="Arial" w:cs="Arial"/>
          <w:sz w:val="28"/>
          <w:szCs w:val="28"/>
          <w:lang w:val="fr-CA"/>
        </w:rPr>
        <w:t xml:space="preserve">. </w:t>
      </w:r>
      <w:r w:rsidRPr="00F81AF1">
        <w:rPr>
          <w:rFonts w:ascii="Arial" w:hAnsi="Arial" w:cs="Arial"/>
          <w:sz w:val="28"/>
          <w:szCs w:val="28"/>
          <w:lang w:val="fr-CA"/>
        </w:rPr>
        <w:t xml:space="preserve">Le </w:t>
      </w:r>
      <w:r w:rsidR="00432F8A">
        <w:rPr>
          <w:rFonts w:ascii="Arial" w:hAnsi="Arial" w:cs="Arial"/>
          <w:sz w:val="28"/>
          <w:szCs w:val="28"/>
          <w:lang w:val="fr-CA"/>
        </w:rPr>
        <w:t>c</w:t>
      </w:r>
      <w:r w:rsidRPr="00F81AF1">
        <w:rPr>
          <w:rFonts w:ascii="Arial" w:hAnsi="Arial" w:cs="Arial"/>
          <w:sz w:val="28"/>
          <w:szCs w:val="28"/>
          <w:lang w:val="fr-CA"/>
        </w:rPr>
        <w:t>omité recommande également que les normes soient produites en langage clair</w:t>
      </w:r>
      <w:r w:rsidR="00E15F71">
        <w:rPr>
          <w:rFonts w:ascii="Arial" w:hAnsi="Arial" w:cs="Arial"/>
          <w:sz w:val="28"/>
          <w:szCs w:val="28"/>
          <w:lang w:val="fr-CA"/>
        </w:rPr>
        <w:t xml:space="preserve">. </w:t>
      </w:r>
      <w:bookmarkEnd w:id="127"/>
    </w:p>
    <w:p w14:paraId="278AFDFB" w14:textId="77777777" w:rsidR="00F81AF1" w:rsidRPr="00F81AF1" w:rsidRDefault="00F81AF1" w:rsidP="00F81AF1">
      <w:pPr>
        <w:rPr>
          <w:rFonts w:ascii="Arial" w:hAnsi="Arial" w:cs="Arial"/>
          <w:sz w:val="28"/>
          <w:szCs w:val="28"/>
          <w:lang w:val="fr-CA"/>
        </w:rPr>
      </w:pPr>
      <w:bookmarkStart w:id="128" w:name="lt_pId218"/>
    </w:p>
    <w:p w14:paraId="0013AB58" w14:textId="7849627B" w:rsidR="003D1029" w:rsidRPr="00A467B8" w:rsidRDefault="00F81AF1" w:rsidP="00F81AF1">
      <w:pPr>
        <w:rPr>
          <w:rFonts w:ascii="Arial" w:hAnsi="Arial" w:cs="Arial"/>
          <w:sz w:val="28"/>
          <w:szCs w:val="28"/>
          <w:lang w:val="fr-CA"/>
        </w:rPr>
      </w:pPr>
      <w:r w:rsidRPr="00F81AF1">
        <w:rPr>
          <w:rFonts w:ascii="Arial" w:hAnsi="Arial" w:cs="Arial"/>
          <w:sz w:val="28"/>
          <w:szCs w:val="28"/>
          <w:lang w:val="fr-CA"/>
        </w:rPr>
        <w:t>INCA aimerait que le Comité d'élaboration des normes pour les établisseme</w:t>
      </w:r>
      <w:r w:rsidR="009377E3">
        <w:rPr>
          <w:rFonts w:ascii="Arial" w:hAnsi="Arial" w:cs="Arial"/>
          <w:sz w:val="28"/>
          <w:szCs w:val="28"/>
          <w:lang w:val="fr-CA"/>
        </w:rPr>
        <w:t>nts</w:t>
      </w:r>
      <w:r w:rsidR="00F03496">
        <w:rPr>
          <w:rFonts w:ascii="Arial" w:hAnsi="Arial" w:cs="Arial"/>
          <w:sz w:val="28"/>
          <w:szCs w:val="28"/>
          <w:lang w:val="fr-CA"/>
        </w:rPr>
        <w:t xml:space="preserve">. </w:t>
      </w:r>
      <w:r w:rsidRPr="00F81AF1">
        <w:rPr>
          <w:rFonts w:ascii="Arial" w:hAnsi="Arial" w:cs="Arial"/>
          <w:sz w:val="28"/>
          <w:szCs w:val="28"/>
          <w:lang w:val="fr-CA"/>
        </w:rPr>
        <w:t>Nous convenons que tous les établissements d'enseignement devraient être encouragés à appliquer ces normes</w:t>
      </w:r>
      <w:r w:rsidR="00F03496">
        <w:rPr>
          <w:rFonts w:ascii="Arial" w:hAnsi="Arial" w:cs="Arial"/>
          <w:sz w:val="28"/>
          <w:szCs w:val="28"/>
          <w:lang w:val="fr-CA"/>
        </w:rPr>
        <w:t xml:space="preserve">. </w:t>
      </w:r>
      <w:r w:rsidRPr="00F81AF1">
        <w:rPr>
          <w:rFonts w:ascii="Arial" w:hAnsi="Arial" w:cs="Arial"/>
          <w:sz w:val="28"/>
          <w:szCs w:val="28"/>
          <w:lang w:val="fr-CA"/>
        </w:rPr>
        <w:t xml:space="preserve">Les étudiants ayant une </w:t>
      </w:r>
      <w:r w:rsidR="0063565B">
        <w:rPr>
          <w:rFonts w:ascii="Arial" w:hAnsi="Arial" w:cs="Arial"/>
          <w:sz w:val="28"/>
          <w:szCs w:val="28"/>
          <w:lang w:val="fr-CA"/>
        </w:rPr>
        <w:t>limitation visuelle</w:t>
      </w:r>
      <w:r w:rsidRPr="00F81AF1">
        <w:rPr>
          <w:rFonts w:ascii="Arial" w:hAnsi="Arial" w:cs="Arial"/>
          <w:sz w:val="28"/>
          <w:szCs w:val="28"/>
          <w:lang w:val="fr-CA"/>
        </w:rPr>
        <w:t xml:space="preserve"> qui participent à des programmes d'enseignement coopératif, à des stages et à des stages cliniques signalent les niveaux d'accessibilité les plus faibles par rapport à l'apprentissage en classe</w:t>
      </w:r>
      <w:r w:rsidR="00E15F71">
        <w:rPr>
          <w:rFonts w:ascii="Arial" w:hAnsi="Arial" w:cs="Arial"/>
          <w:sz w:val="28"/>
          <w:szCs w:val="28"/>
          <w:lang w:val="fr-CA"/>
        </w:rPr>
        <w:t xml:space="preserve">. </w:t>
      </w:r>
      <w:r w:rsidRPr="00F81AF1">
        <w:rPr>
          <w:rFonts w:ascii="Arial" w:hAnsi="Arial" w:cs="Arial"/>
          <w:sz w:val="28"/>
          <w:szCs w:val="28"/>
          <w:lang w:val="fr-CA"/>
        </w:rPr>
        <w:t xml:space="preserve"> </w:t>
      </w:r>
      <w:bookmarkEnd w:id="128"/>
    </w:p>
    <w:p w14:paraId="0DA1090B" w14:textId="77777777" w:rsidR="006A2266" w:rsidRPr="00A467B8" w:rsidRDefault="006A2266" w:rsidP="0011521E">
      <w:pPr>
        <w:rPr>
          <w:rFonts w:ascii="Arial" w:hAnsi="Arial" w:cs="Arial"/>
          <w:sz w:val="28"/>
          <w:szCs w:val="28"/>
          <w:lang w:val="fr-CA"/>
        </w:rPr>
      </w:pPr>
    </w:p>
    <w:p w14:paraId="4046A2FA" w14:textId="1000693F" w:rsidR="00F140D3" w:rsidRPr="00F140D3" w:rsidRDefault="00F140D3" w:rsidP="00F140D3">
      <w:pPr>
        <w:rPr>
          <w:rFonts w:ascii="Arial" w:hAnsi="Arial" w:cs="Arial"/>
          <w:sz w:val="28"/>
          <w:szCs w:val="28"/>
          <w:lang w:val="fr-CA"/>
        </w:rPr>
      </w:pPr>
      <w:bookmarkStart w:id="129" w:name="lt_pId221"/>
      <w:r w:rsidRPr="00F140D3">
        <w:rPr>
          <w:rFonts w:ascii="Arial" w:hAnsi="Arial" w:cs="Arial"/>
          <w:sz w:val="28"/>
          <w:szCs w:val="28"/>
          <w:lang w:val="fr-CA"/>
        </w:rPr>
        <w:t xml:space="preserve">Pour les étudiants </w:t>
      </w:r>
      <w:r>
        <w:rPr>
          <w:rFonts w:ascii="Arial" w:hAnsi="Arial" w:cs="Arial"/>
          <w:sz w:val="28"/>
          <w:szCs w:val="28"/>
          <w:lang w:val="fr-CA"/>
        </w:rPr>
        <w:t xml:space="preserve">en situation de </w:t>
      </w:r>
      <w:r w:rsidRPr="00F140D3">
        <w:rPr>
          <w:rFonts w:ascii="Arial" w:hAnsi="Arial" w:cs="Arial"/>
          <w:sz w:val="28"/>
          <w:szCs w:val="28"/>
          <w:lang w:val="fr-CA"/>
        </w:rPr>
        <w:t xml:space="preserve">handicap, les programmes professionnels tels que les soins de santé, la médecine et le droit agissent souvent comme s'ils étaient exemptés de fournir des </w:t>
      </w:r>
      <w:r>
        <w:rPr>
          <w:rFonts w:ascii="Arial" w:hAnsi="Arial" w:cs="Arial"/>
          <w:sz w:val="28"/>
          <w:szCs w:val="28"/>
          <w:lang w:val="fr-CA"/>
        </w:rPr>
        <w:t xml:space="preserve">mesures d’adaptation </w:t>
      </w:r>
      <w:r w:rsidRPr="00F140D3">
        <w:rPr>
          <w:rFonts w:ascii="Arial" w:hAnsi="Arial" w:cs="Arial"/>
          <w:sz w:val="28"/>
          <w:szCs w:val="28"/>
          <w:lang w:val="fr-CA"/>
        </w:rPr>
        <w:t>et un apprentissage accessible en raison de la perception selon laquelle les professionnels handicapés ne sont pas autorisés ou ne sont pas capables de travailler en tant que professionnels de la santé, du droit ou autres</w:t>
      </w:r>
      <w:r w:rsidR="00E15F71">
        <w:rPr>
          <w:rFonts w:ascii="Arial" w:hAnsi="Arial" w:cs="Arial"/>
          <w:sz w:val="28"/>
          <w:szCs w:val="28"/>
          <w:lang w:val="fr-CA"/>
        </w:rPr>
        <w:t xml:space="preserve">. </w:t>
      </w:r>
    </w:p>
    <w:p w14:paraId="42F3CC40" w14:textId="77777777" w:rsidR="00F140D3" w:rsidRDefault="00F140D3" w:rsidP="0011521E">
      <w:pPr>
        <w:rPr>
          <w:rFonts w:ascii="Arial" w:hAnsi="Arial" w:cs="Arial"/>
          <w:sz w:val="28"/>
          <w:szCs w:val="28"/>
          <w:lang w:val="fr-CA"/>
        </w:rPr>
      </w:pPr>
      <w:bookmarkStart w:id="130" w:name="lt_pId223"/>
      <w:bookmarkEnd w:id="129"/>
    </w:p>
    <w:p w14:paraId="5D50166A" w14:textId="1492F12A" w:rsidR="003D1029" w:rsidRPr="00A467B8" w:rsidRDefault="002C07F1" w:rsidP="0011521E">
      <w:pPr>
        <w:rPr>
          <w:rFonts w:ascii="Arial" w:hAnsi="Arial" w:cs="Arial"/>
          <w:sz w:val="28"/>
          <w:szCs w:val="28"/>
          <w:lang w:val="fr-CA"/>
        </w:rPr>
      </w:pPr>
      <w:proofErr w:type="spellStart"/>
      <w:r>
        <w:rPr>
          <w:rFonts w:ascii="Arial" w:hAnsi="Arial" w:cs="Arial"/>
          <w:sz w:val="28"/>
          <w:szCs w:val="28"/>
          <w:lang w:val="fr-CA"/>
        </w:rPr>
        <w:t>Microcertification</w:t>
      </w:r>
      <w:proofErr w:type="spellEnd"/>
      <w:r w:rsidR="002C173A">
        <w:rPr>
          <w:rFonts w:ascii="Arial" w:hAnsi="Arial" w:cs="Arial"/>
          <w:sz w:val="28"/>
          <w:szCs w:val="28"/>
          <w:lang w:val="fr-CA"/>
        </w:rPr>
        <w:t xml:space="preserve"> </w:t>
      </w:r>
      <w:r w:rsidR="002C173A" w:rsidRPr="002C173A">
        <w:rPr>
          <w:rFonts w:ascii="Arial" w:hAnsi="Arial" w:cs="Arial"/>
          <w:sz w:val="28"/>
          <w:szCs w:val="28"/>
          <w:lang w:val="fr-CA"/>
        </w:rPr>
        <w:t>et formation continue</w:t>
      </w:r>
      <w:bookmarkEnd w:id="130"/>
    </w:p>
    <w:p w14:paraId="0864DDF4" w14:textId="77777777" w:rsidR="00E15F71" w:rsidRDefault="00E15F71" w:rsidP="0083008C">
      <w:pPr>
        <w:rPr>
          <w:rFonts w:ascii="Arial" w:hAnsi="Arial" w:cs="Arial"/>
          <w:sz w:val="28"/>
          <w:szCs w:val="28"/>
          <w:lang w:val="fr-CA"/>
        </w:rPr>
      </w:pPr>
      <w:bookmarkStart w:id="131" w:name="lt_pId224"/>
    </w:p>
    <w:p w14:paraId="08F31E97" w14:textId="4B98B886" w:rsidR="003D1029" w:rsidRPr="00A467B8" w:rsidRDefault="0083008C" w:rsidP="0083008C">
      <w:pPr>
        <w:rPr>
          <w:rFonts w:ascii="Arial" w:hAnsi="Arial" w:cs="Arial"/>
          <w:sz w:val="28"/>
          <w:szCs w:val="28"/>
          <w:lang w:val="fr-CA"/>
        </w:rPr>
      </w:pPr>
      <w:r w:rsidRPr="0083008C">
        <w:rPr>
          <w:rFonts w:ascii="Arial" w:hAnsi="Arial" w:cs="Arial"/>
          <w:sz w:val="28"/>
          <w:szCs w:val="28"/>
          <w:lang w:val="fr-CA"/>
        </w:rPr>
        <w:t xml:space="preserve">La pandémie de COVID-19 a entraîné une forte baisse initiale du taux d'emploi des Canadiens ayant une </w:t>
      </w:r>
      <w:r w:rsidR="0063565B">
        <w:rPr>
          <w:rFonts w:ascii="Arial" w:hAnsi="Arial" w:cs="Arial"/>
          <w:sz w:val="28"/>
          <w:szCs w:val="28"/>
          <w:lang w:val="fr-CA"/>
        </w:rPr>
        <w:t>limitation visuelle</w:t>
      </w:r>
      <w:r w:rsidRPr="0083008C">
        <w:rPr>
          <w:rFonts w:ascii="Arial" w:hAnsi="Arial" w:cs="Arial"/>
          <w:sz w:val="28"/>
          <w:szCs w:val="28"/>
          <w:lang w:val="fr-CA"/>
        </w:rPr>
        <w:t xml:space="preserve"> (jusqu'à 28 % dans les premiers mois de la pandémie)</w:t>
      </w:r>
      <w:r w:rsidR="00F03496">
        <w:rPr>
          <w:rFonts w:ascii="Arial" w:hAnsi="Arial" w:cs="Arial"/>
          <w:sz w:val="28"/>
          <w:szCs w:val="28"/>
          <w:lang w:val="fr-CA"/>
        </w:rPr>
        <w:t xml:space="preserve">. </w:t>
      </w:r>
      <w:r w:rsidRPr="0083008C">
        <w:rPr>
          <w:rFonts w:ascii="Arial" w:hAnsi="Arial" w:cs="Arial"/>
          <w:sz w:val="28"/>
          <w:szCs w:val="28"/>
          <w:lang w:val="fr-CA"/>
        </w:rPr>
        <w:t>Bien que ce nombre ait depuis rebondi pour revenir aux niveaux d'avant la pandémie (49 % de la population adulte en âge de travailler, en juin 2021), le type et la qualité du travail ont changé de façon plus durable</w:t>
      </w:r>
      <w:r w:rsidR="00F03496">
        <w:rPr>
          <w:rFonts w:ascii="Arial" w:hAnsi="Arial" w:cs="Arial"/>
          <w:sz w:val="28"/>
          <w:szCs w:val="28"/>
          <w:lang w:val="fr-CA"/>
        </w:rPr>
        <w:t xml:space="preserve">. </w:t>
      </w:r>
      <w:r w:rsidRPr="0083008C">
        <w:rPr>
          <w:rFonts w:ascii="Arial" w:hAnsi="Arial" w:cs="Arial"/>
          <w:sz w:val="28"/>
          <w:szCs w:val="28"/>
          <w:lang w:val="fr-CA"/>
        </w:rPr>
        <w:t>De plus en plus de personnes travaillent à temps partiel ou à leur compte, travaillent à domicile et, surtout, il existe une demande croissante d'amélioration ou de renouvellement des compétences, car les personnes changent de carrière à la suite de la pandémie et de l'évolution de leur situation professionnelle</w:t>
      </w:r>
      <w:r w:rsidR="00F03496">
        <w:rPr>
          <w:rFonts w:ascii="Arial" w:hAnsi="Arial" w:cs="Arial"/>
          <w:sz w:val="28"/>
          <w:szCs w:val="28"/>
          <w:lang w:val="fr-CA"/>
        </w:rPr>
        <w:t>.</w:t>
      </w:r>
      <w:r w:rsidRPr="0083008C">
        <w:rPr>
          <w:rFonts w:ascii="Arial" w:hAnsi="Arial" w:cs="Arial"/>
          <w:sz w:val="28"/>
          <w:szCs w:val="28"/>
          <w:lang w:val="fr-CA"/>
        </w:rPr>
        <w:t xml:space="preserve"> Dans ce contexte, nous nous attendons à ce qu'un nombre croissant de personnes ayant une </w:t>
      </w:r>
      <w:r w:rsidR="0063565B">
        <w:rPr>
          <w:rFonts w:ascii="Arial" w:hAnsi="Arial" w:cs="Arial"/>
          <w:sz w:val="28"/>
          <w:szCs w:val="28"/>
          <w:lang w:val="fr-CA"/>
        </w:rPr>
        <w:t>limitation visuelle</w:t>
      </w:r>
      <w:r w:rsidRPr="0083008C">
        <w:rPr>
          <w:rFonts w:ascii="Arial" w:hAnsi="Arial" w:cs="Arial"/>
          <w:sz w:val="28"/>
          <w:szCs w:val="28"/>
          <w:lang w:val="fr-CA"/>
        </w:rPr>
        <w:t xml:space="preserve"> reprennent une forme d'éducation postsecondaire; même s'il ne s'agit pas d'un diplôme complet, cela peut se faire par le biais de la formation continue ou d</w:t>
      </w:r>
      <w:r w:rsidR="00432F8A">
        <w:rPr>
          <w:rFonts w:ascii="Arial" w:hAnsi="Arial" w:cs="Arial"/>
          <w:sz w:val="28"/>
          <w:szCs w:val="28"/>
          <w:lang w:val="fr-CA"/>
        </w:rPr>
        <w:t>u secteur</w:t>
      </w:r>
      <w:r w:rsidRPr="0083008C">
        <w:rPr>
          <w:rFonts w:ascii="Arial" w:hAnsi="Arial" w:cs="Arial"/>
          <w:sz w:val="28"/>
          <w:szCs w:val="28"/>
          <w:lang w:val="fr-CA"/>
        </w:rPr>
        <w:t xml:space="preserve"> croissant des </w:t>
      </w:r>
      <w:proofErr w:type="spellStart"/>
      <w:r w:rsidR="002C07F1">
        <w:rPr>
          <w:rFonts w:ascii="Arial" w:hAnsi="Arial" w:cs="Arial"/>
          <w:sz w:val="28"/>
          <w:szCs w:val="28"/>
          <w:lang w:val="fr-CA"/>
        </w:rPr>
        <w:t>microcertification</w:t>
      </w:r>
      <w:r w:rsidRPr="0083008C">
        <w:rPr>
          <w:rFonts w:ascii="Arial" w:hAnsi="Arial" w:cs="Arial"/>
          <w:sz w:val="28"/>
          <w:szCs w:val="28"/>
          <w:lang w:val="fr-CA"/>
        </w:rPr>
        <w:t>s</w:t>
      </w:r>
      <w:proofErr w:type="spellEnd"/>
      <w:r w:rsidR="00F03496">
        <w:rPr>
          <w:rFonts w:ascii="Arial" w:hAnsi="Arial" w:cs="Arial"/>
          <w:sz w:val="28"/>
          <w:szCs w:val="28"/>
          <w:lang w:val="fr-CA"/>
        </w:rPr>
        <w:t xml:space="preserve">. </w:t>
      </w:r>
      <w:r w:rsidRPr="0083008C">
        <w:rPr>
          <w:rFonts w:ascii="Arial" w:hAnsi="Arial" w:cs="Arial"/>
          <w:sz w:val="28"/>
          <w:szCs w:val="28"/>
          <w:lang w:val="fr-CA"/>
        </w:rPr>
        <w:t xml:space="preserve">Les consultations menées au cours d'une séance de discussion lors de notre récent Congrès Points de connexion virtuel 2021 </w:t>
      </w:r>
      <w:r>
        <w:rPr>
          <w:rFonts w:ascii="Arial" w:hAnsi="Arial" w:cs="Arial"/>
          <w:sz w:val="28"/>
          <w:szCs w:val="28"/>
          <w:lang w:val="fr-CA"/>
        </w:rPr>
        <w:t>abonde</w:t>
      </w:r>
      <w:r w:rsidRPr="0083008C">
        <w:rPr>
          <w:rFonts w:ascii="Arial" w:hAnsi="Arial" w:cs="Arial"/>
          <w:sz w:val="28"/>
          <w:szCs w:val="28"/>
          <w:lang w:val="fr-CA"/>
        </w:rPr>
        <w:t xml:space="preserve"> dans ce sens</w:t>
      </w:r>
      <w:r w:rsidR="00F03496">
        <w:rPr>
          <w:rFonts w:ascii="Arial" w:hAnsi="Arial" w:cs="Arial"/>
          <w:sz w:val="28"/>
          <w:szCs w:val="28"/>
          <w:lang w:val="fr-CA"/>
        </w:rPr>
        <w:t xml:space="preserve">. </w:t>
      </w:r>
      <w:r w:rsidRPr="0083008C">
        <w:rPr>
          <w:rFonts w:ascii="Arial" w:hAnsi="Arial" w:cs="Arial"/>
          <w:sz w:val="28"/>
          <w:szCs w:val="28"/>
          <w:lang w:val="fr-CA"/>
        </w:rPr>
        <w:t xml:space="preserve">Les recommandations relatives aux normes sur l'enseignement postsecondaire sont muettes sur les programmes de formation continue et de </w:t>
      </w:r>
      <w:proofErr w:type="spellStart"/>
      <w:r w:rsidR="002C07F1">
        <w:rPr>
          <w:rFonts w:ascii="Arial" w:hAnsi="Arial" w:cs="Arial"/>
          <w:sz w:val="28"/>
          <w:szCs w:val="28"/>
          <w:lang w:val="fr-CA"/>
        </w:rPr>
        <w:t>microcertification</w:t>
      </w:r>
      <w:proofErr w:type="spellEnd"/>
      <w:r w:rsidRPr="0083008C">
        <w:rPr>
          <w:rFonts w:ascii="Arial" w:hAnsi="Arial" w:cs="Arial"/>
          <w:sz w:val="28"/>
          <w:szCs w:val="28"/>
          <w:lang w:val="fr-CA"/>
        </w:rPr>
        <w:t xml:space="preserve"> offerts par les établissements d'enseignement postsecondaire</w:t>
      </w:r>
      <w:r w:rsidR="00E15F71">
        <w:rPr>
          <w:rFonts w:ascii="Arial" w:hAnsi="Arial" w:cs="Arial"/>
          <w:sz w:val="28"/>
          <w:szCs w:val="28"/>
          <w:lang w:val="fr-CA"/>
        </w:rPr>
        <w:t xml:space="preserve">. </w:t>
      </w:r>
      <w:bookmarkEnd w:id="131"/>
    </w:p>
    <w:p w14:paraId="71E94292" w14:textId="77777777" w:rsidR="006A2266" w:rsidRPr="00A467B8" w:rsidRDefault="006A2266" w:rsidP="0011521E">
      <w:pPr>
        <w:rPr>
          <w:rFonts w:ascii="Arial" w:hAnsi="Arial" w:cs="Arial"/>
          <w:sz w:val="28"/>
          <w:szCs w:val="28"/>
          <w:lang w:val="fr-CA"/>
        </w:rPr>
      </w:pPr>
    </w:p>
    <w:p w14:paraId="1CABD254" w14:textId="0332A5F3" w:rsidR="003D1029" w:rsidRPr="00A467B8" w:rsidRDefault="0083008C" w:rsidP="0011521E">
      <w:pPr>
        <w:rPr>
          <w:rFonts w:ascii="Arial" w:hAnsi="Arial" w:cs="Arial"/>
          <w:sz w:val="28"/>
          <w:szCs w:val="28"/>
          <w:lang w:val="fr-CA"/>
        </w:rPr>
      </w:pPr>
      <w:bookmarkStart w:id="132" w:name="lt_pId233"/>
      <w:r w:rsidRPr="0083008C">
        <w:rPr>
          <w:rFonts w:ascii="Arial" w:hAnsi="Arial" w:cs="Arial"/>
          <w:sz w:val="28"/>
          <w:szCs w:val="28"/>
          <w:lang w:val="fr-CA"/>
        </w:rPr>
        <w:t xml:space="preserve">Il convient de noter que les programmes de </w:t>
      </w:r>
      <w:proofErr w:type="spellStart"/>
      <w:r w:rsidR="002C07F1">
        <w:rPr>
          <w:rFonts w:ascii="Arial" w:hAnsi="Arial" w:cs="Arial"/>
          <w:sz w:val="28"/>
          <w:szCs w:val="28"/>
          <w:lang w:val="fr-CA"/>
        </w:rPr>
        <w:t>microcertification</w:t>
      </w:r>
      <w:proofErr w:type="spellEnd"/>
      <w:r w:rsidRPr="0083008C">
        <w:rPr>
          <w:rFonts w:ascii="Arial" w:hAnsi="Arial" w:cs="Arial"/>
          <w:sz w:val="28"/>
          <w:szCs w:val="28"/>
          <w:lang w:val="fr-CA"/>
        </w:rPr>
        <w:t xml:space="preserve">, en particulier, peuvent revêtir de nombreuses formes et saveurs, peuvent souvent tirer parti des systèmes d'apprentissage numériques et, surtout, sont présentés comme étant </w:t>
      </w:r>
      <w:r w:rsidR="002C07F1">
        <w:rPr>
          <w:rFonts w:ascii="Arial" w:hAnsi="Arial" w:cs="Arial"/>
          <w:sz w:val="28"/>
          <w:szCs w:val="28"/>
          <w:lang w:val="fr-CA"/>
        </w:rPr>
        <w:t>« </w:t>
      </w:r>
      <w:r w:rsidRPr="0083008C">
        <w:rPr>
          <w:rFonts w:ascii="Arial" w:hAnsi="Arial" w:cs="Arial"/>
          <w:sz w:val="28"/>
          <w:szCs w:val="28"/>
          <w:lang w:val="fr-CA"/>
        </w:rPr>
        <w:t>accessibles et inclusifs dès le départ</w:t>
      </w:r>
      <w:r w:rsidR="002C07F1">
        <w:rPr>
          <w:rFonts w:ascii="Arial" w:hAnsi="Arial" w:cs="Arial"/>
          <w:sz w:val="28"/>
          <w:szCs w:val="28"/>
          <w:lang w:val="fr-CA"/>
        </w:rPr>
        <w:t> »</w:t>
      </w:r>
      <w:r w:rsidR="00F03496">
        <w:rPr>
          <w:rFonts w:ascii="Arial" w:hAnsi="Arial" w:cs="Arial"/>
          <w:sz w:val="28"/>
          <w:szCs w:val="28"/>
          <w:lang w:val="fr-CA"/>
        </w:rPr>
        <w:t xml:space="preserve">. </w:t>
      </w:r>
      <w:r w:rsidRPr="0083008C">
        <w:rPr>
          <w:rFonts w:ascii="Arial" w:hAnsi="Arial" w:cs="Arial"/>
          <w:sz w:val="28"/>
          <w:szCs w:val="28"/>
          <w:lang w:val="fr-CA"/>
        </w:rPr>
        <w:t xml:space="preserve">Cependant, on ne sait pas exactement ce que signifie ou à quoi fait référence cette </w:t>
      </w:r>
      <w:r w:rsidR="002C07F1">
        <w:rPr>
          <w:rFonts w:ascii="Arial" w:hAnsi="Arial" w:cs="Arial"/>
          <w:sz w:val="28"/>
          <w:szCs w:val="28"/>
          <w:lang w:val="fr-CA"/>
        </w:rPr>
        <w:t>« </w:t>
      </w:r>
      <w:r w:rsidRPr="0083008C">
        <w:rPr>
          <w:rFonts w:ascii="Arial" w:hAnsi="Arial" w:cs="Arial"/>
          <w:sz w:val="28"/>
          <w:szCs w:val="28"/>
          <w:lang w:val="fr-CA"/>
        </w:rPr>
        <w:t>accessibilité intégrée</w:t>
      </w:r>
      <w:r w:rsidR="002C07F1">
        <w:rPr>
          <w:rFonts w:ascii="Arial" w:hAnsi="Arial" w:cs="Arial"/>
          <w:sz w:val="28"/>
          <w:szCs w:val="28"/>
          <w:lang w:val="fr-CA"/>
        </w:rPr>
        <w:t> »</w:t>
      </w:r>
      <w:r w:rsidR="00F03496">
        <w:rPr>
          <w:rFonts w:ascii="Arial" w:hAnsi="Arial" w:cs="Arial"/>
          <w:sz w:val="28"/>
          <w:szCs w:val="28"/>
          <w:lang w:val="fr-CA"/>
        </w:rPr>
        <w:t xml:space="preserve">. </w:t>
      </w:r>
      <w:r w:rsidRPr="0083008C">
        <w:rPr>
          <w:rFonts w:ascii="Arial" w:hAnsi="Arial" w:cs="Arial"/>
          <w:sz w:val="28"/>
          <w:szCs w:val="28"/>
          <w:lang w:val="fr-CA"/>
        </w:rPr>
        <w:t xml:space="preserve">De plus, comment les étudiants en situation de handicap qui suivent un programme de </w:t>
      </w:r>
      <w:proofErr w:type="spellStart"/>
      <w:r w:rsidR="002C07F1">
        <w:rPr>
          <w:rFonts w:ascii="Arial" w:hAnsi="Arial" w:cs="Arial"/>
          <w:sz w:val="28"/>
          <w:szCs w:val="28"/>
          <w:lang w:val="fr-CA"/>
        </w:rPr>
        <w:t>microcertification</w:t>
      </w:r>
      <w:proofErr w:type="spellEnd"/>
      <w:r w:rsidRPr="0083008C">
        <w:rPr>
          <w:rFonts w:ascii="Arial" w:hAnsi="Arial" w:cs="Arial"/>
          <w:sz w:val="28"/>
          <w:szCs w:val="28"/>
          <w:lang w:val="fr-CA"/>
        </w:rPr>
        <w:t xml:space="preserve"> peuvent-ils demander des solutions d'accessibilité ou des mesures d'adaptation? </w:t>
      </w:r>
      <w:bookmarkEnd w:id="132"/>
    </w:p>
    <w:p w14:paraId="06B09A97" w14:textId="77777777" w:rsidR="006A2266" w:rsidRPr="00A467B8" w:rsidRDefault="006A2266" w:rsidP="0011521E">
      <w:pPr>
        <w:rPr>
          <w:rFonts w:ascii="Arial" w:hAnsi="Arial" w:cs="Arial"/>
          <w:sz w:val="28"/>
          <w:szCs w:val="28"/>
          <w:lang w:val="fr-CA"/>
        </w:rPr>
      </w:pPr>
    </w:p>
    <w:p w14:paraId="40273D91" w14:textId="3C5F6BA9" w:rsidR="003D1029" w:rsidRPr="00A467B8" w:rsidRDefault="002C07F1" w:rsidP="0011521E">
      <w:pPr>
        <w:rPr>
          <w:rFonts w:ascii="Arial" w:hAnsi="Arial" w:cs="Arial"/>
          <w:sz w:val="28"/>
          <w:szCs w:val="28"/>
          <w:lang w:val="fr-CA"/>
        </w:rPr>
      </w:pPr>
      <w:bookmarkStart w:id="133" w:name="lt_pId236"/>
      <w:r w:rsidRPr="002C07F1">
        <w:rPr>
          <w:rFonts w:ascii="Arial" w:hAnsi="Arial" w:cs="Arial"/>
          <w:sz w:val="28"/>
          <w:szCs w:val="28"/>
          <w:lang w:val="fr-CA"/>
        </w:rPr>
        <w:lastRenderedPageBreak/>
        <w:t>Une étude récente d'INCA sur les résultats scolaires indique que seulement 25 % des étudiants reçoivent du matériel didactique accessible avant le début de leurs études</w:t>
      </w:r>
      <w:r w:rsidR="00E15F71">
        <w:rPr>
          <w:rFonts w:ascii="Arial" w:hAnsi="Arial" w:cs="Arial"/>
          <w:sz w:val="28"/>
          <w:szCs w:val="28"/>
          <w:lang w:val="fr-CA"/>
        </w:rPr>
        <w:t xml:space="preserve">. </w:t>
      </w:r>
      <w:r w:rsidRPr="002C07F1">
        <w:rPr>
          <w:rFonts w:ascii="Arial" w:hAnsi="Arial" w:cs="Arial"/>
          <w:sz w:val="28"/>
          <w:szCs w:val="28"/>
          <w:lang w:val="fr-CA"/>
        </w:rPr>
        <w:t xml:space="preserve">Si les étudiants ayant une </w:t>
      </w:r>
      <w:r w:rsidR="0063565B">
        <w:rPr>
          <w:rFonts w:ascii="Arial" w:hAnsi="Arial" w:cs="Arial"/>
          <w:sz w:val="28"/>
          <w:szCs w:val="28"/>
          <w:lang w:val="fr-CA"/>
        </w:rPr>
        <w:t>limitation visuelle</w:t>
      </w:r>
      <w:r w:rsidRPr="002C07F1">
        <w:rPr>
          <w:rFonts w:ascii="Arial" w:hAnsi="Arial" w:cs="Arial"/>
          <w:sz w:val="28"/>
          <w:szCs w:val="28"/>
          <w:lang w:val="fr-CA"/>
        </w:rPr>
        <w:t xml:space="preserve"> doivent attendre plusieurs semaines (ce qui est relativement courant), il se peut que ce groupe d'apprenants ne commence même pas le cours de </w:t>
      </w:r>
      <w:proofErr w:type="spellStart"/>
      <w:r>
        <w:rPr>
          <w:rFonts w:ascii="Arial" w:hAnsi="Arial" w:cs="Arial"/>
          <w:sz w:val="28"/>
          <w:szCs w:val="28"/>
          <w:lang w:val="fr-CA"/>
        </w:rPr>
        <w:t>microcertification</w:t>
      </w:r>
      <w:proofErr w:type="spellEnd"/>
      <w:r w:rsidRPr="002C07F1">
        <w:rPr>
          <w:rFonts w:ascii="Arial" w:hAnsi="Arial" w:cs="Arial"/>
          <w:sz w:val="28"/>
          <w:szCs w:val="28"/>
          <w:lang w:val="fr-CA"/>
        </w:rPr>
        <w:t xml:space="preserve"> avant que leurs pairs voyants aient terminé le même cours</w:t>
      </w:r>
      <w:r w:rsidR="00F03496">
        <w:rPr>
          <w:rFonts w:ascii="Arial" w:hAnsi="Arial" w:cs="Arial"/>
          <w:sz w:val="28"/>
          <w:szCs w:val="28"/>
          <w:lang w:val="fr-CA"/>
        </w:rPr>
        <w:t xml:space="preserve">. </w:t>
      </w:r>
      <w:r w:rsidRPr="002C07F1">
        <w:rPr>
          <w:rFonts w:ascii="Arial" w:hAnsi="Arial" w:cs="Arial"/>
          <w:sz w:val="28"/>
          <w:szCs w:val="28"/>
          <w:lang w:val="fr-CA"/>
        </w:rPr>
        <w:t>Cela peut avoir un impact sur le développement des compétences de mentorat, de collaboration et de travail en équipe, ainsi que sur le réseautage professionnel</w:t>
      </w:r>
      <w:r w:rsidR="009377E3">
        <w:rPr>
          <w:rFonts w:ascii="Arial" w:hAnsi="Arial" w:cs="Arial"/>
          <w:sz w:val="28"/>
          <w:szCs w:val="28"/>
          <w:lang w:val="fr-CA"/>
        </w:rPr>
        <w:t xml:space="preserve">. </w:t>
      </w:r>
      <w:r w:rsidRPr="002C07F1">
        <w:rPr>
          <w:rFonts w:ascii="Arial" w:hAnsi="Arial" w:cs="Arial"/>
          <w:sz w:val="28"/>
          <w:szCs w:val="28"/>
          <w:lang w:val="fr-CA"/>
        </w:rPr>
        <w:t xml:space="preserve">Si ces programmes sont autodirigés (comme c'est le cas pour certains d'entre eux), comment l'accessibilité du matériel pédagogique sera-t-elle assurée en temps voulu? Que signifie </w:t>
      </w:r>
      <w:r w:rsidR="00652292">
        <w:rPr>
          <w:rFonts w:ascii="Arial" w:hAnsi="Arial" w:cs="Arial"/>
          <w:sz w:val="28"/>
          <w:szCs w:val="28"/>
          <w:lang w:val="fr-CA"/>
        </w:rPr>
        <w:t>« </w:t>
      </w:r>
      <w:r w:rsidRPr="002C07F1">
        <w:rPr>
          <w:rFonts w:ascii="Arial" w:hAnsi="Arial" w:cs="Arial"/>
          <w:sz w:val="28"/>
          <w:szCs w:val="28"/>
          <w:lang w:val="fr-CA"/>
        </w:rPr>
        <w:t>temps supplémentaire</w:t>
      </w:r>
      <w:r w:rsidR="00652292">
        <w:rPr>
          <w:rFonts w:ascii="Arial" w:hAnsi="Arial" w:cs="Arial"/>
          <w:sz w:val="28"/>
          <w:szCs w:val="28"/>
          <w:lang w:val="fr-CA"/>
        </w:rPr>
        <w:t> »</w:t>
      </w:r>
      <w:r w:rsidRPr="002C07F1">
        <w:rPr>
          <w:rFonts w:ascii="Arial" w:hAnsi="Arial" w:cs="Arial"/>
          <w:sz w:val="28"/>
          <w:szCs w:val="28"/>
          <w:lang w:val="fr-CA"/>
        </w:rPr>
        <w:t xml:space="preserve"> pour compléter le matériel didactique et les évaluations dans ce contexte ? De nombreuses questions restent sans réponse et nous croyons que les normes relatives à l'éducation postsecondaire doivent s'appliquer aux programmes de </w:t>
      </w:r>
      <w:proofErr w:type="spellStart"/>
      <w:r>
        <w:rPr>
          <w:rFonts w:ascii="Arial" w:hAnsi="Arial" w:cs="Arial"/>
          <w:sz w:val="28"/>
          <w:szCs w:val="28"/>
          <w:lang w:val="fr-CA"/>
        </w:rPr>
        <w:t>microcertification</w:t>
      </w:r>
      <w:proofErr w:type="spellEnd"/>
      <w:r w:rsidRPr="002C07F1">
        <w:rPr>
          <w:rFonts w:ascii="Arial" w:hAnsi="Arial" w:cs="Arial"/>
          <w:sz w:val="28"/>
          <w:szCs w:val="28"/>
          <w:lang w:val="fr-CA"/>
        </w:rPr>
        <w:t xml:space="preserve"> et d'éducation permanente offerts par les collèges et universités de l'Ontario financés par les deniers publics</w:t>
      </w:r>
      <w:r w:rsidR="009377E3">
        <w:rPr>
          <w:rFonts w:ascii="Arial" w:hAnsi="Arial" w:cs="Arial"/>
          <w:sz w:val="28"/>
          <w:szCs w:val="28"/>
          <w:lang w:val="fr-CA"/>
        </w:rPr>
        <w:t>.</w:t>
      </w:r>
      <w:r w:rsidRPr="002C07F1">
        <w:rPr>
          <w:rFonts w:ascii="Arial" w:hAnsi="Arial" w:cs="Arial"/>
          <w:sz w:val="28"/>
          <w:szCs w:val="28"/>
          <w:lang w:val="fr-CA"/>
        </w:rPr>
        <w:t xml:space="preserve"> Si ce n'est pas le cas, on s'expose à un désastre imminent de programmes inaccessibles et exclusifs, au moment même où la communauté a le plus besoin de cette approche d'apprentissage</w:t>
      </w:r>
      <w:r w:rsidR="00E15F71">
        <w:rPr>
          <w:rFonts w:ascii="Arial" w:hAnsi="Arial" w:cs="Arial"/>
          <w:sz w:val="28"/>
          <w:szCs w:val="28"/>
          <w:lang w:val="fr-CA"/>
        </w:rPr>
        <w:t xml:space="preserve">. </w:t>
      </w:r>
      <w:bookmarkEnd w:id="133"/>
    </w:p>
    <w:p w14:paraId="3C71ABAF" w14:textId="77777777" w:rsidR="006A2266" w:rsidRPr="00A467B8" w:rsidRDefault="006A2266" w:rsidP="0011521E">
      <w:pPr>
        <w:rPr>
          <w:rFonts w:ascii="Arial" w:hAnsi="Arial" w:cs="Arial"/>
          <w:sz w:val="28"/>
          <w:szCs w:val="28"/>
          <w:lang w:val="fr-CA"/>
        </w:rPr>
      </w:pPr>
    </w:p>
    <w:p w14:paraId="6FD42167" w14:textId="7339FDF7" w:rsidR="003D1029" w:rsidRPr="00A467B8" w:rsidRDefault="00652292" w:rsidP="006A2266">
      <w:pPr>
        <w:pStyle w:val="Heading3"/>
        <w:rPr>
          <w:lang w:val="fr-CA"/>
        </w:rPr>
      </w:pPr>
      <w:bookmarkStart w:id="134" w:name="lt_pId243"/>
      <w:r w:rsidRPr="00652292">
        <w:rPr>
          <w:lang w:val="fr-CA"/>
        </w:rPr>
        <w:t xml:space="preserve">Section 2 : Attitudes, comportements, perceptions et </w:t>
      </w:r>
      <w:r w:rsidR="002E16AE">
        <w:rPr>
          <w:lang w:val="fr-CA"/>
        </w:rPr>
        <w:t>hypothèse</w:t>
      </w:r>
      <w:r w:rsidRPr="00652292">
        <w:rPr>
          <w:lang w:val="fr-CA"/>
        </w:rPr>
        <w:t>s</w:t>
      </w:r>
      <w:bookmarkEnd w:id="134"/>
    </w:p>
    <w:p w14:paraId="38125B8A" w14:textId="599BF38D" w:rsidR="003D1029" w:rsidRDefault="00481542" w:rsidP="0011521E">
      <w:pPr>
        <w:rPr>
          <w:rFonts w:ascii="Arial" w:hAnsi="Arial" w:cs="Arial"/>
          <w:sz w:val="28"/>
          <w:szCs w:val="28"/>
          <w:lang w:val="fr-CA"/>
        </w:rPr>
      </w:pPr>
      <w:bookmarkStart w:id="135" w:name="lt_pId245"/>
      <w:r w:rsidRPr="00481542">
        <w:rPr>
          <w:rFonts w:ascii="Arial" w:hAnsi="Arial" w:cs="Arial"/>
          <w:sz w:val="28"/>
          <w:szCs w:val="28"/>
          <w:lang w:val="fr-CA"/>
        </w:rPr>
        <w:t>Cette section comprend des recommandations dans cinq domaines (leadership transformationnel, responsabilisation, recherche/étude, sensibilisation et langage), tout en reconnaissant qu'un cadre multidimensionnel est nécessaire pour modifier la culture afin de créer un changement durable des attitudes et des comportements</w:t>
      </w:r>
      <w:r w:rsidR="00E15F71">
        <w:rPr>
          <w:rFonts w:ascii="Arial" w:hAnsi="Arial" w:cs="Arial"/>
          <w:sz w:val="28"/>
          <w:szCs w:val="28"/>
          <w:lang w:val="fr-CA"/>
        </w:rPr>
        <w:t xml:space="preserve">. </w:t>
      </w:r>
      <w:r w:rsidRPr="00481542">
        <w:rPr>
          <w:rFonts w:ascii="Arial" w:hAnsi="Arial" w:cs="Arial"/>
          <w:sz w:val="28"/>
          <w:szCs w:val="28"/>
          <w:lang w:val="fr-CA"/>
        </w:rPr>
        <w:t>Les recommandations soulignent la nécessité d'un leadership fort de la part des dirigeants afin d'influencer une culture de responsabilisation, d'élaborer une stratégie de gestion du changement (y compris l'obtention d'un soutien financier pour le changement de culture autour de l'accessibilité), de communiquer ces plans et de rendre compte des progrès réalisés</w:t>
      </w:r>
      <w:r w:rsidR="00E15F71">
        <w:rPr>
          <w:rFonts w:ascii="Arial" w:hAnsi="Arial" w:cs="Arial"/>
          <w:sz w:val="28"/>
          <w:szCs w:val="28"/>
          <w:lang w:val="fr-CA"/>
        </w:rPr>
        <w:t xml:space="preserve">. </w:t>
      </w:r>
      <w:bookmarkEnd w:id="135"/>
    </w:p>
    <w:p w14:paraId="19DAD09C" w14:textId="77777777" w:rsidR="00481542" w:rsidRPr="00A467B8" w:rsidRDefault="00481542" w:rsidP="0011521E">
      <w:pPr>
        <w:rPr>
          <w:rFonts w:ascii="Arial" w:hAnsi="Arial" w:cs="Arial"/>
          <w:sz w:val="28"/>
          <w:szCs w:val="28"/>
          <w:lang w:val="fr-CA"/>
        </w:rPr>
      </w:pPr>
    </w:p>
    <w:p w14:paraId="334E7EFF" w14:textId="2B7A6C3C" w:rsidR="003D1029" w:rsidRPr="00A467B8" w:rsidRDefault="00EA46F1" w:rsidP="0011521E">
      <w:pPr>
        <w:rPr>
          <w:rFonts w:ascii="Arial" w:hAnsi="Arial" w:cs="Arial"/>
          <w:sz w:val="28"/>
          <w:szCs w:val="28"/>
          <w:lang w:val="fr-CA"/>
        </w:rPr>
      </w:pPr>
      <w:bookmarkStart w:id="136" w:name="lt_pId247"/>
      <w:r w:rsidRPr="00EA46F1">
        <w:rPr>
          <w:rFonts w:ascii="Arial" w:hAnsi="Arial" w:cs="Arial"/>
          <w:sz w:val="28"/>
          <w:szCs w:val="28"/>
          <w:lang w:val="fr-CA"/>
        </w:rPr>
        <w:t>La recommandation 9 devrait préciser que les fonds sont utilisés non seulement pour la transition vers l'emploi, mais aussi pour l'apprentissage intégré au travail en général</w:t>
      </w:r>
      <w:r w:rsidR="009377E3">
        <w:rPr>
          <w:rFonts w:ascii="Arial" w:hAnsi="Arial" w:cs="Arial"/>
          <w:sz w:val="28"/>
          <w:szCs w:val="28"/>
          <w:lang w:val="fr-CA"/>
        </w:rPr>
        <w:t xml:space="preserve">. </w:t>
      </w:r>
      <w:r w:rsidRPr="00EA46F1">
        <w:rPr>
          <w:rFonts w:ascii="Arial" w:hAnsi="Arial" w:cs="Arial"/>
          <w:sz w:val="28"/>
          <w:szCs w:val="28"/>
          <w:lang w:val="fr-CA"/>
        </w:rPr>
        <w:t>Cela devrait également inclure la collaboration du personnel des services de carrière spécialisés travaillant avec les étudiants en situation de handicap et le personnel du bureau des services d'accessibilité</w:t>
      </w:r>
      <w:r w:rsidR="00F03496">
        <w:rPr>
          <w:rFonts w:ascii="Arial" w:hAnsi="Arial" w:cs="Arial"/>
          <w:sz w:val="28"/>
          <w:szCs w:val="28"/>
          <w:lang w:val="fr-CA"/>
        </w:rPr>
        <w:t xml:space="preserve">. </w:t>
      </w:r>
      <w:r w:rsidR="002E16AE">
        <w:rPr>
          <w:rFonts w:ascii="Arial" w:hAnsi="Arial" w:cs="Arial"/>
          <w:sz w:val="28"/>
          <w:szCs w:val="28"/>
          <w:lang w:val="fr-CA"/>
        </w:rPr>
        <w:t>No</w:t>
      </w:r>
      <w:r w:rsidRPr="00EA46F1">
        <w:rPr>
          <w:rFonts w:ascii="Arial" w:hAnsi="Arial" w:cs="Arial"/>
          <w:sz w:val="28"/>
          <w:szCs w:val="28"/>
          <w:lang w:val="fr-CA"/>
        </w:rPr>
        <w:t>us notons également que les plans de gestion du changement, les instruments de mesure et les rapports associés (recommandations 7, 8, 12 et 13, à titre d'exemples) devraient être disponibles dans une variété de formats (ASL, LSQ, langage simple, gros caractères/texte) et accessibles aux personnes utilisant des loupes d'écran, des lecteurs d'écran et des technologies d'assistance de synthèse vocale</w:t>
      </w:r>
      <w:bookmarkEnd w:id="136"/>
      <w:r w:rsidR="00F03496">
        <w:rPr>
          <w:rFonts w:ascii="Arial" w:hAnsi="Arial" w:cs="Arial"/>
          <w:sz w:val="28"/>
          <w:szCs w:val="28"/>
          <w:lang w:val="fr-CA"/>
        </w:rPr>
        <w:t xml:space="preserve">. </w:t>
      </w:r>
    </w:p>
    <w:p w14:paraId="656AC983" w14:textId="77777777" w:rsidR="006A2266" w:rsidRPr="00A467B8" w:rsidRDefault="006A2266" w:rsidP="0011521E">
      <w:pPr>
        <w:rPr>
          <w:rFonts w:ascii="Arial" w:hAnsi="Arial" w:cs="Arial"/>
          <w:sz w:val="28"/>
          <w:szCs w:val="28"/>
          <w:lang w:val="fr-CA"/>
        </w:rPr>
      </w:pPr>
    </w:p>
    <w:p w14:paraId="4CC18E5D" w14:textId="50DCA7D9" w:rsidR="003D1029" w:rsidRPr="00A467B8" w:rsidRDefault="00EA46F1" w:rsidP="0011521E">
      <w:pPr>
        <w:rPr>
          <w:rFonts w:ascii="Arial" w:hAnsi="Arial" w:cs="Arial"/>
          <w:sz w:val="28"/>
          <w:szCs w:val="28"/>
          <w:lang w:val="fr-CA"/>
        </w:rPr>
      </w:pPr>
      <w:bookmarkStart w:id="137" w:name="lt_pId250"/>
      <w:r w:rsidRPr="00EA46F1">
        <w:rPr>
          <w:rFonts w:ascii="Arial" w:hAnsi="Arial" w:cs="Arial"/>
          <w:sz w:val="28"/>
          <w:szCs w:val="28"/>
          <w:lang w:val="fr-CA"/>
        </w:rPr>
        <w:t xml:space="preserve">Nous recommandons que l'instrument d'évaluation de la recommandation 13 recueille des informations sur le type de handicap, en particulier pour les étudiants ayant des handicaps multiples et d'autres identités croisées, car l'expérience du </w:t>
      </w:r>
      <w:r w:rsidRPr="00EA46F1">
        <w:rPr>
          <w:rFonts w:ascii="Arial" w:hAnsi="Arial" w:cs="Arial"/>
          <w:sz w:val="28"/>
          <w:szCs w:val="28"/>
          <w:lang w:val="fr-CA"/>
        </w:rPr>
        <w:lastRenderedPageBreak/>
        <w:t>handicap dans l'éducation postsecondaire varie selon le type de handicap et les autres expériences vécues</w:t>
      </w:r>
      <w:r w:rsidR="00F03496">
        <w:rPr>
          <w:rFonts w:ascii="Arial" w:hAnsi="Arial" w:cs="Arial"/>
          <w:sz w:val="28"/>
          <w:szCs w:val="28"/>
          <w:lang w:val="fr-CA"/>
        </w:rPr>
        <w:t xml:space="preserve">. </w:t>
      </w:r>
      <w:r w:rsidRPr="00EA46F1">
        <w:rPr>
          <w:rFonts w:ascii="Arial" w:hAnsi="Arial" w:cs="Arial"/>
          <w:sz w:val="28"/>
          <w:szCs w:val="28"/>
          <w:lang w:val="fr-CA"/>
        </w:rPr>
        <w:t>En effet, l'expérience du handicap dans l'enseignement postsecondaire varie selon les types de handicaps et les autres expériences vécues</w:t>
      </w:r>
      <w:r w:rsidR="00E15F71">
        <w:rPr>
          <w:rFonts w:ascii="Arial" w:hAnsi="Arial" w:cs="Arial"/>
          <w:sz w:val="28"/>
          <w:szCs w:val="28"/>
          <w:lang w:val="fr-CA"/>
        </w:rPr>
        <w:t xml:space="preserve">. </w:t>
      </w:r>
      <w:r w:rsidRPr="00EA46F1">
        <w:rPr>
          <w:rFonts w:ascii="Arial" w:hAnsi="Arial" w:cs="Arial"/>
          <w:sz w:val="28"/>
          <w:szCs w:val="28"/>
          <w:lang w:val="fr-CA"/>
        </w:rPr>
        <w:t xml:space="preserve">En particulier, les expériences des étudiants ayant une </w:t>
      </w:r>
      <w:r w:rsidR="0063565B">
        <w:rPr>
          <w:rFonts w:ascii="Arial" w:hAnsi="Arial" w:cs="Arial"/>
          <w:sz w:val="28"/>
          <w:szCs w:val="28"/>
          <w:lang w:val="fr-CA"/>
        </w:rPr>
        <w:t>limitation visuelle</w:t>
      </w:r>
      <w:r w:rsidRPr="00EA46F1">
        <w:rPr>
          <w:rFonts w:ascii="Arial" w:hAnsi="Arial" w:cs="Arial"/>
          <w:sz w:val="28"/>
          <w:szCs w:val="28"/>
          <w:lang w:val="fr-CA"/>
        </w:rPr>
        <w:t>, une double perte sensorielle et d'autres handicaps à faible incidence (p</w:t>
      </w:r>
      <w:r w:rsidR="009377E3">
        <w:rPr>
          <w:rFonts w:ascii="Arial" w:hAnsi="Arial" w:cs="Arial"/>
          <w:sz w:val="28"/>
          <w:szCs w:val="28"/>
          <w:lang w:val="fr-CA"/>
        </w:rPr>
        <w:t xml:space="preserve">. </w:t>
      </w:r>
      <w:r w:rsidRPr="00EA46F1">
        <w:rPr>
          <w:rFonts w:ascii="Arial" w:hAnsi="Arial" w:cs="Arial"/>
          <w:sz w:val="28"/>
          <w:szCs w:val="28"/>
          <w:lang w:val="fr-CA"/>
        </w:rPr>
        <w:t>ex</w:t>
      </w:r>
      <w:r w:rsidR="009377E3">
        <w:rPr>
          <w:rFonts w:ascii="Arial" w:hAnsi="Arial" w:cs="Arial"/>
          <w:sz w:val="28"/>
          <w:szCs w:val="28"/>
          <w:lang w:val="fr-CA"/>
        </w:rPr>
        <w:t>.</w:t>
      </w:r>
      <w:r w:rsidR="00AD3079">
        <w:rPr>
          <w:rFonts w:ascii="Arial" w:hAnsi="Arial" w:cs="Arial"/>
          <w:sz w:val="28"/>
          <w:szCs w:val="28"/>
          <w:lang w:val="fr-CA"/>
        </w:rPr>
        <w:t xml:space="preserve"> une</w:t>
      </w:r>
      <w:r w:rsidR="009377E3">
        <w:rPr>
          <w:rFonts w:ascii="Arial" w:hAnsi="Arial" w:cs="Arial"/>
          <w:sz w:val="28"/>
          <w:szCs w:val="28"/>
          <w:lang w:val="fr-CA"/>
        </w:rPr>
        <w:t xml:space="preserve"> </w:t>
      </w:r>
      <w:r w:rsidRPr="00EA46F1">
        <w:rPr>
          <w:rFonts w:ascii="Arial" w:hAnsi="Arial" w:cs="Arial"/>
          <w:sz w:val="28"/>
          <w:szCs w:val="28"/>
          <w:lang w:val="fr-CA"/>
        </w:rPr>
        <w:t xml:space="preserve">perte auditive, </w:t>
      </w:r>
      <w:r w:rsidR="00AD3079">
        <w:rPr>
          <w:rFonts w:ascii="Arial" w:hAnsi="Arial" w:cs="Arial"/>
          <w:sz w:val="28"/>
          <w:szCs w:val="28"/>
          <w:lang w:val="fr-CA"/>
        </w:rPr>
        <w:t xml:space="preserve">un </w:t>
      </w:r>
      <w:r w:rsidRPr="00EA46F1">
        <w:rPr>
          <w:rFonts w:ascii="Arial" w:hAnsi="Arial" w:cs="Arial"/>
          <w:sz w:val="28"/>
          <w:szCs w:val="28"/>
          <w:lang w:val="fr-CA"/>
        </w:rPr>
        <w:t>traumatisme crânien) sont souvent perdues</w:t>
      </w:r>
      <w:r w:rsidR="00084D10">
        <w:rPr>
          <w:rFonts w:ascii="Arial" w:hAnsi="Arial" w:cs="Arial"/>
          <w:sz w:val="28"/>
          <w:szCs w:val="28"/>
          <w:lang w:val="fr-CA"/>
        </w:rPr>
        <w:t>,</w:t>
      </w:r>
      <w:r w:rsidRPr="00EA46F1">
        <w:rPr>
          <w:rFonts w:ascii="Arial" w:hAnsi="Arial" w:cs="Arial"/>
          <w:sz w:val="28"/>
          <w:szCs w:val="28"/>
          <w:lang w:val="fr-CA"/>
        </w:rPr>
        <w:t xml:space="preserve"> car ces groupes sont peu nombreux par rapport à la population d'étudiants s'identifiant à des handicaps d'apprentissage, de santé mentale et du spectre autistique</w:t>
      </w:r>
      <w:r w:rsidR="009377E3">
        <w:rPr>
          <w:rFonts w:ascii="Arial" w:hAnsi="Arial" w:cs="Arial"/>
          <w:sz w:val="28"/>
          <w:szCs w:val="28"/>
          <w:lang w:val="fr-CA"/>
        </w:rPr>
        <w:t>.</w:t>
      </w:r>
      <w:r w:rsidR="002E16AE">
        <w:rPr>
          <w:rFonts w:ascii="Arial" w:hAnsi="Arial" w:cs="Arial"/>
          <w:sz w:val="28"/>
          <w:szCs w:val="28"/>
          <w:lang w:val="fr-CA"/>
        </w:rPr>
        <w:t xml:space="preserve"> </w:t>
      </w:r>
      <w:r w:rsidRPr="00EA46F1">
        <w:rPr>
          <w:rFonts w:ascii="Arial" w:hAnsi="Arial" w:cs="Arial"/>
          <w:sz w:val="28"/>
          <w:szCs w:val="28"/>
          <w:lang w:val="fr-CA"/>
        </w:rPr>
        <w:t>De plus, ces étudiants ont des besoins et des expériences très différents en ce qui concerne les différents aspects de l'accessibilité (p</w:t>
      </w:r>
      <w:r w:rsidR="009377E3">
        <w:rPr>
          <w:rFonts w:ascii="Arial" w:hAnsi="Arial" w:cs="Arial"/>
          <w:sz w:val="28"/>
          <w:szCs w:val="28"/>
          <w:lang w:val="fr-CA"/>
        </w:rPr>
        <w:t>.</w:t>
      </w:r>
      <w:r w:rsidR="002E16AE">
        <w:rPr>
          <w:rFonts w:ascii="Arial" w:hAnsi="Arial" w:cs="Arial"/>
          <w:sz w:val="28"/>
          <w:szCs w:val="28"/>
          <w:lang w:val="fr-CA"/>
        </w:rPr>
        <w:t xml:space="preserve"> </w:t>
      </w:r>
      <w:r w:rsidRPr="00EA46F1">
        <w:rPr>
          <w:rFonts w:ascii="Arial" w:hAnsi="Arial" w:cs="Arial"/>
          <w:sz w:val="28"/>
          <w:szCs w:val="28"/>
          <w:lang w:val="fr-CA"/>
        </w:rPr>
        <w:t>ex</w:t>
      </w:r>
      <w:r w:rsidR="009377E3">
        <w:rPr>
          <w:rFonts w:ascii="Arial" w:hAnsi="Arial" w:cs="Arial"/>
          <w:sz w:val="28"/>
          <w:szCs w:val="28"/>
          <w:lang w:val="fr-CA"/>
        </w:rPr>
        <w:t>.</w:t>
      </w:r>
      <w:r w:rsidR="002E16AE">
        <w:rPr>
          <w:rFonts w:ascii="Arial" w:hAnsi="Arial" w:cs="Arial"/>
          <w:sz w:val="28"/>
          <w:szCs w:val="28"/>
          <w:lang w:val="fr-CA"/>
        </w:rPr>
        <w:t xml:space="preserve"> </w:t>
      </w:r>
      <w:r w:rsidRPr="00EA46F1">
        <w:rPr>
          <w:rFonts w:ascii="Arial" w:hAnsi="Arial" w:cs="Arial"/>
          <w:sz w:val="28"/>
          <w:szCs w:val="28"/>
          <w:lang w:val="fr-CA"/>
        </w:rPr>
        <w:t>des technologies d'assistance spécifiques comme les loupes d'écran ou les lecteurs d'écran), ce qui peut se traduire par des expériences très particulières en matière d'apprentissage numérique</w:t>
      </w:r>
      <w:bookmarkEnd w:id="137"/>
      <w:r w:rsidR="00F03496">
        <w:rPr>
          <w:rFonts w:ascii="Arial" w:hAnsi="Arial" w:cs="Arial"/>
          <w:sz w:val="28"/>
          <w:szCs w:val="28"/>
          <w:lang w:val="fr-CA"/>
        </w:rPr>
        <w:t xml:space="preserve">. </w:t>
      </w:r>
    </w:p>
    <w:p w14:paraId="387F7594" w14:textId="77777777" w:rsidR="006A2266" w:rsidRPr="00A467B8" w:rsidRDefault="006A2266" w:rsidP="0011521E">
      <w:pPr>
        <w:rPr>
          <w:rFonts w:ascii="Arial" w:hAnsi="Arial" w:cs="Arial"/>
          <w:sz w:val="28"/>
          <w:szCs w:val="28"/>
          <w:lang w:val="fr-CA"/>
        </w:rPr>
      </w:pPr>
    </w:p>
    <w:p w14:paraId="0CCE88E8" w14:textId="088AA0B9" w:rsidR="006A2266" w:rsidRPr="00A467B8" w:rsidRDefault="006F624E" w:rsidP="0011521E">
      <w:pPr>
        <w:rPr>
          <w:rFonts w:ascii="Arial" w:hAnsi="Arial" w:cs="Arial"/>
          <w:sz w:val="28"/>
          <w:szCs w:val="28"/>
          <w:lang w:val="fr-CA"/>
        </w:rPr>
      </w:pPr>
      <w:bookmarkStart w:id="138" w:name="lt_pId253"/>
      <w:r>
        <w:rPr>
          <w:rFonts w:ascii="Arial" w:hAnsi="Arial" w:cs="Arial"/>
          <w:sz w:val="28"/>
          <w:szCs w:val="28"/>
          <w:lang w:val="fr-CA"/>
        </w:rPr>
        <w:t>Il</w:t>
      </w:r>
      <w:r w:rsidRPr="006F624E">
        <w:rPr>
          <w:rFonts w:ascii="Arial" w:hAnsi="Arial" w:cs="Arial"/>
          <w:sz w:val="28"/>
          <w:szCs w:val="28"/>
          <w:lang w:val="fr-CA"/>
        </w:rPr>
        <w:t xml:space="preserve"> est recommandé que le gouvernement de l'Ontario produise des infographies accessibles sur les résultats des étudiants handicapés de niveau postsecondaire afin de déboulonner le mythe selon lequel les étudiants handicapés de niveau postsecondaire sont bien servis en raison de la législation de la LAPHO et du Code des droits de la personne de l'Ontario; l'accessibilité a ainsi été éliminée de nombreuses conversations que les établissements d'enseignement, les entreprises et d'autres organisations ont sur l'équité, la diversité et l'inclusion</w:t>
      </w:r>
      <w:r w:rsidR="009377E3">
        <w:rPr>
          <w:rFonts w:ascii="Arial" w:hAnsi="Arial" w:cs="Arial"/>
          <w:sz w:val="28"/>
          <w:szCs w:val="28"/>
          <w:lang w:val="fr-CA"/>
        </w:rPr>
        <w:t>.</w:t>
      </w:r>
      <w:r w:rsidR="002E16AE">
        <w:rPr>
          <w:rFonts w:ascii="Arial" w:hAnsi="Arial" w:cs="Arial"/>
          <w:sz w:val="28"/>
          <w:szCs w:val="28"/>
          <w:lang w:val="fr-CA"/>
        </w:rPr>
        <w:t xml:space="preserve"> </w:t>
      </w:r>
      <w:r w:rsidRPr="006F624E">
        <w:rPr>
          <w:rFonts w:ascii="Arial" w:hAnsi="Arial" w:cs="Arial"/>
          <w:sz w:val="28"/>
          <w:szCs w:val="28"/>
          <w:lang w:val="fr-CA"/>
        </w:rPr>
        <w:t>De nombreux employeurs, étudiants, familles et professionnels de l'éducation ont des préjugés inconscients à l'égard des étudiants en situation de handicap au niveau postsecondaire</w:t>
      </w:r>
      <w:r w:rsidR="009377E3">
        <w:rPr>
          <w:rFonts w:ascii="Arial" w:hAnsi="Arial" w:cs="Arial"/>
          <w:sz w:val="28"/>
          <w:szCs w:val="28"/>
          <w:lang w:val="fr-CA"/>
        </w:rPr>
        <w:t>.</w:t>
      </w:r>
      <w:r w:rsidRPr="006F624E">
        <w:rPr>
          <w:rFonts w:ascii="Arial" w:hAnsi="Arial" w:cs="Arial"/>
          <w:sz w:val="28"/>
          <w:szCs w:val="28"/>
          <w:lang w:val="fr-CA"/>
        </w:rPr>
        <w:t xml:space="preserve"> Rendre les données disponibles dans un format facile à digérer peut aider à changer les attitudes sociétales envers ce groupe d'étudiants</w:t>
      </w:r>
      <w:r w:rsidR="00E15F71">
        <w:rPr>
          <w:rFonts w:ascii="Arial" w:hAnsi="Arial" w:cs="Arial"/>
          <w:sz w:val="28"/>
          <w:szCs w:val="28"/>
          <w:lang w:val="fr-CA"/>
        </w:rPr>
        <w:t xml:space="preserve">. </w:t>
      </w:r>
      <w:bookmarkEnd w:id="138"/>
    </w:p>
    <w:p w14:paraId="6A66F376" w14:textId="77777777" w:rsidR="003D1029" w:rsidRPr="00A467B8" w:rsidRDefault="005F66E5" w:rsidP="0011521E">
      <w:pPr>
        <w:rPr>
          <w:rFonts w:ascii="Arial" w:hAnsi="Arial" w:cs="Arial"/>
          <w:sz w:val="28"/>
          <w:szCs w:val="28"/>
          <w:lang w:val="fr-CA"/>
        </w:rPr>
      </w:pPr>
      <w:r w:rsidRPr="00A467B8">
        <w:rPr>
          <w:rFonts w:ascii="Arial" w:hAnsi="Arial" w:cs="Arial"/>
          <w:sz w:val="28"/>
          <w:szCs w:val="28"/>
          <w:lang w:val="fr-CA"/>
        </w:rPr>
        <w:t xml:space="preserve"> </w:t>
      </w:r>
    </w:p>
    <w:p w14:paraId="0A96E524" w14:textId="6EF2E583" w:rsidR="003D1029" w:rsidRPr="00A467B8" w:rsidRDefault="005F66E5" w:rsidP="006A2266">
      <w:pPr>
        <w:pStyle w:val="Heading3"/>
        <w:rPr>
          <w:lang w:val="fr-CA"/>
        </w:rPr>
      </w:pPr>
      <w:bookmarkStart w:id="139" w:name="lt_pId257"/>
      <w:r w:rsidRPr="006F624E">
        <w:rPr>
          <w:lang w:val="fr-CA"/>
        </w:rPr>
        <w:t>Section 3 :</w:t>
      </w:r>
      <w:bookmarkEnd w:id="139"/>
      <w:r w:rsidRPr="006F624E">
        <w:rPr>
          <w:lang w:val="fr-CA"/>
        </w:rPr>
        <w:t xml:space="preserve"> </w:t>
      </w:r>
      <w:bookmarkStart w:id="140" w:name="lt_pId258"/>
      <w:r w:rsidR="003B6E9F" w:rsidRPr="006F624E">
        <w:rPr>
          <w:lang w:val="fr-CA"/>
        </w:rPr>
        <w:t>Sensibilisation et formation</w:t>
      </w:r>
      <w:bookmarkEnd w:id="140"/>
    </w:p>
    <w:p w14:paraId="59E13F70" w14:textId="34031E73" w:rsidR="003D1029" w:rsidRPr="00A467B8" w:rsidRDefault="006F624E" w:rsidP="0011521E">
      <w:pPr>
        <w:rPr>
          <w:rFonts w:ascii="Arial" w:hAnsi="Arial" w:cs="Arial"/>
          <w:sz w:val="28"/>
          <w:szCs w:val="28"/>
          <w:lang w:val="fr-CA"/>
        </w:rPr>
      </w:pPr>
      <w:bookmarkStart w:id="141" w:name="lt_pId259"/>
      <w:r w:rsidRPr="006F624E">
        <w:rPr>
          <w:rFonts w:ascii="Arial" w:hAnsi="Arial" w:cs="Arial"/>
          <w:sz w:val="28"/>
          <w:szCs w:val="28"/>
          <w:lang w:val="fr-CA"/>
        </w:rPr>
        <w:t xml:space="preserve">Près de 40 % des étudiants ayant une </w:t>
      </w:r>
      <w:r w:rsidR="0063565B">
        <w:rPr>
          <w:rFonts w:ascii="Arial" w:hAnsi="Arial" w:cs="Arial"/>
          <w:sz w:val="28"/>
          <w:szCs w:val="28"/>
          <w:lang w:val="fr-CA"/>
        </w:rPr>
        <w:t>limitation visuelle</w:t>
      </w:r>
      <w:r w:rsidRPr="006F624E">
        <w:rPr>
          <w:rFonts w:ascii="Arial" w:hAnsi="Arial" w:cs="Arial"/>
          <w:sz w:val="28"/>
          <w:szCs w:val="28"/>
          <w:lang w:val="fr-CA"/>
        </w:rPr>
        <w:t xml:space="preserve"> considèrent la technologie comme un obstacle aux études postsecondaires</w:t>
      </w:r>
      <w:r w:rsidR="00F03496">
        <w:rPr>
          <w:rFonts w:ascii="Arial" w:hAnsi="Arial" w:cs="Arial"/>
          <w:sz w:val="28"/>
          <w:szCs w:val="28"/>
          <w:lang w:val="fr-CA"/>
        </w:rPr>
        <w:t xml:space="preserve">. </w:t>
      </w:r>
      <w:r w:rsidRPr="006F624E">
        <w:rPr>
          <w:rFonts w:ascii="Arial" w:hAnsi="Arial" w:cs="Arial"/>
          <w:sz w:val="28"/>
          <w:szCs w:val="28"/>
          <w:lang w:val="fr-CA"/>
        </w:rPr>
        <w:t>Les recherches d'INCA ont permis de formuler de nombreuses recommandations sur l'accessibilité des études postsecondaires dans la catégorie de la formation et de la sensibilisation</w:t>
      </w:r>
      <w:r w:rsidR="00F03496">
        <w:rPr>
          <w:rFonts w:ascii="Arial" w:hAnsi="Arial" w:cs="Arial"/>
          <w:sz w:val="28"/>
          <w:szCs w:val="28"/>
          <w:lang w:val="fr-CA"/>
        </w:rPr>
        <w:t xml:space="preserve">. </w:t>
      </w:r>
      <w:r w:rsidRPr="006F624E">
        <w:rPr>
          <w:rFonts w:ascii="Arial" w:hAnsi="Arial" w:cs="Arial"/>
          <w:sz w:val="28"/>
          <w:szCs w:val="28"/>
          <w:lang w:val="fr-CA"/>
        </w:rPr>
        <w:t>Notre recherche indique de façon générale le besoin de formation et de sensibilisation sur la façon dont les technologies fonctionnelles (lecteurs d'écran, agrandisseurs d'écran et logiciels de synthèse vocale) interagissent avec une variété de programmes (y compris Microsoft Office, les documents PDF et les systèmes de gestion de l'apprentissage)</w:t>
      </w:r>
      <w:r w:rsidR="009377E3">
        <w:rPr>
          <w:rFonts w:ascii="Arial" w:hAnsi="Arial" w:cs="Arial"/>
          <w:sz w:val="28"/>
          <w:szCs w:val="28"/>
          <w:lang w:val="fr-CA"/>
        </w:rPr>
        <w:t xml:space="preserve">. </w:t>
      </w:r>
      <w:r w:rsidRPr="006F624E">
        <w:rPr>
          <w:rFonts w:ascii="Arial" w:hAnsi="Arial" w:cs="Arial"/>
          <w:sz w:val="28"/>
          <w:szCs w:val="28"/>
          <w:lang w:val="fr-CA"/>
        </w:rPr>
        <w:t xml:space="preserve">Bien que de nombreux systèmes de gestion de l'apprentissage proposent des modules qui apprennent aux utilisateurs comment interagir avec eux, ces </w:t>
      </w:r>
      <w:r>
        <w:rPr>
          <w:rFonts w:ascii="Arial" w:hAnsi="Arial" w:cs="Arial"/>
          <w:sz w:val="28"/>
          <w:szCs w:val="28"/>
          <w:lang w:val="fr-CA"/>
        </w:rPr>
        <w:t>« </w:t>
      </w:r>
      <w:r w:rsidRPr="006F624E">
        <w:rPr>
          <w:rFonts w:ascii="Arial" w:hAnsi="Arial" w:cs="Arial"/>
          <w:sz w:val="28"/>
          <w:szCs w:val="28"/>
          <w:lang w:val="fr-CA"/>
        </w:rPr>
        <w:t>visites guidées</w:t>
      </w:r>
      <w:r w:rsidR="00F90535">
        <w:rPr>
          <w:rFonts w:ascii="Arial" w:hAnsi="Arial" w:cs="Arial"/>
          <w:sz w:val="28"/>
          <w:szCs w:val="28"/>
          <w:lang w:val="fr-CA"/>
        </w:rPr>
        <w:t> »</w:t>
      </w:r>
      <w:r w:rsidRPr="006F624E">
        <w:rPr>
          <w:rFonts w:ascii="Arial" w:hAnsi="Arial" w:cs="Arial"/>
          <w:sz w:val="28"/>
          <w:szCs w:val="28"/>
          <w:lang w:val="fr-CA"/>
        </w:rPr>
        <w:t xml:space="preserve"> ne comprennent pas d'étapes spécifiques et concrètes sur la manière d'utiliser les systèmes de gestion de l'apprentissage avec les technologies d'assistance</w:t>
      </w:r>
      <w:r w:rsidR="009377E3">
        <w:rPr>
          <w:rFonts w:ascii="Arial" w:hAnsi="Arial" w:cs="Arial"/>
          <w:sz w:val="28"/>
          <w:szCs w:val="28"/>
          <w:lang w:val="fr-CA"/>
        </w:rPr>
        <w:t xml:space="preserve">. </w:t>
      </w:r>
      <w:r w:rsidRPr="006F624E">
        <w:rPr>
          <w:rFonts w:ascii="Arial" w:hAnsi="Arial" w:cs="Arial"/>
          <w:sz w:val="28"/>
          <w:szCs w:val="28"/>
          <w:lang w:val="fr-CA"/>
        </w:rPr>
        <w:t>L'apprentissage en ligne comprend toujours des PDF inaccessibles et des liens vers des sites Web, des vidéos, des images et d'autres contenus inaccessibles</w:t>
      </w:r>
      <w:r w:rsidR="00E15F71">
        <w:rPr>
          <w:rFonts w:ascii="Arial" w:hAnsi="Arial" w:cs="Arial"/>
          <w:sz w:val="28"/>
          <w:szCs w:val="28"/>
          <w:lang w:val="fr-CA"/>
        </w:rPr>
        <w:t xml:space="preserve">. </w:t>
      </w:r>
      <w:bookmarkEnd w:id="141"/>
    </w:p>
    <w:p w14:paraId="314B8FB8" w14:textId="77777777" w:rsidR="006A2266" w:rsidRPr="00A467B8" w:rsidRDefault="006A2266" w:rsidP="0011521E">
      <w:pPr>
        <w:rPr>
          <w:rFonts w:ascii="Arial" w:hAnsi="Arial" w:cs="Arial"/>
          <w:sz w:val="28"/>
          <w:szCs w:val="28"/>
          <w:lang w:val="fr-CA"/>
        </w:rPr>
      </w:pPr>
    </w:p>
    <w:p w14:paraId="3AD54C21" w14:textId="7224A9EE" w:rsidR="003D1029" w:rsidRPr="00A467B8" w:rsidRDefault="00F90535" w:rsidP="0011521E">
      <w:pPr>
        <w:rPr>
          <w:rFonts w:ascii="Arial" w:hAnsi="Arial" w:cs="Arial"/>
          <w:sz w:val="28"/>
          <w:szCs w:val="28"/>
          <w:lang w:val="fr-CA"/>
        </w:rPr>
      </w:pPr>
      <w:bookmarkStart w:id="142" w:name="lt_pId264"/>
      <w:r w:rsidRPr="00F90535">
        <w:rPr>
          <w:rFonts w:ascii="Arial" w:hAnsi="Arial" w:cs="Arial"/>
          <w:sz w:val="28"/>
          <w:szCs w:val="28"/>
          <w:lang w:val="fr-CA"/>
        </w:rPr>
        <w:lastRenderedPageBreak/>
        <w:t>Les enseignants ont besoin d</w:t>
      </w:r>
      <w:r w:rsidR="00E55712">
        <w:rPr>
          <w:rFonts w:ascii="Arial" w:hAnsi="Arial" w:cs="Arial"/>
          <w:sz w:val="28"/>
          <w:szCs w:val="28"/>
          <w:lang w:val="fr-CA"/>
        </w:rPr>
        <w:t xml:space="preserve">e </w:t>
      </w:r>
      <w:r w:rsidRPr="00F90535">
        <w:rPr>
          <w:rFonts w:ascii="Arial" w:hAnsi="Arial" w:cs="Arial"/>
          <w:sz w:val="28"/>
          <w:szCs w:val="28"/>
          <w:lang w:val="fr-CA"/>
        </w:rPr>
        <w:t>formation sur la manière de penser au-delà de leur biais inconscient d'interaction visuelle et d'analyse d'un document, afin de prendre en compte l'ordre de lecture, et une organisation des documents et des cours dans un système de gestion de l'apprentissage qui soit accessible aux personnes ayant une limitation visuelle et/ou un handicap de traitement de l'information</w:t>
      </w:r>
      <w:r w:rsidR="00F03496">
        <w:rPr>
          <w:rFonts w:ascii="Arial" w:hAnsi="Arial" w:cs="Arial"/>
          <w:sz w:val="28"/>
          <w:szCs w:val="28"/>
          <w:lang w:val="fr-CA"/>
        </w:rPr>
        <w:t xml:space="preserve">. </w:t>
      </w:r>
      <w:r w:rsidRPr="00F90535">
        <w:rPr>
          <w:rFonts w:ascii="Arial" w:hAnsi="Arial" w:cs="Arial"/>
          <w:sz w:val="28"/>
          <w:szCs w:val="28"/>
          <w:lang w:val="fr-CA"/>
        </w:rPr>
        <w:t>Les documents inclusifs, les plans de cours ou les pages de cours doivent être construits et planifiés pour être inclusifs dès le début, plutôt que d'y remédier après coup</w:t>
      </w:r>
      <w:r w:rsidR="00F03496">
        <w:rPr>
          <w:rFonts w:ascii="Arial" w:hAnsi="Arial" w:cs="Arial"/>
          <w:sz w:val="28"/>
          <w:szCs w:val="28"/>
          <w:lang w:val="fr-CA"/>
        </w:rPr>
        <w:t xml:space="preserve">. </w:t>
      </w:r>
      <w:r w:rsidRPr="00F90535">
        <w:rPr>
          <w:rFonts w:ascii="Arial" w:hAnsi="Arial" w:cs="Arial"/>
          <w:sz w:val="28"/>
          <w:szCs w:val="28"/>
          <w:lang w:val="fr-CA"/>
        </w:rPr>
        <w:t xml:space="preserve">De nombreux étudiants ayant une </w:t>
      </w:r>
      <w:r w:rsidR="0063565B">
        <w:rPr>
          <w:rFonts w:ascii="Arial" w:hAnsi="Arial" w:cs="Arial"/>
          <w:sz w:val="28"/>
          <w:szCs w:val="28"/>
          <w:lang w:val="fr-CA"/>
        </w:rPr>
        <w:t>limitation visuelle</w:t>
      </w:r>
      <w:r w:rsidRPr="00F90535">
        <w:rPr>
          <w:rFonts w:ascii="Arial" w:hAnsi="Arial" w:cs="Arial"/>
          <w:sz w:val="28"/>
          <w:szCs w:val="28"/>
          <w:lang w:val="fr-CA"/>
        </w:rPr>
        <w:t xml:space="preserve"> ont indiqué que la cohérence dans la conception des cours en ligne faciliterait l'apprentissage</w:t>
      </w:r>
      <w:r w:rsidR="00E15F71">
        <w:rPr>
          <w:rFonts w:ascii="Arial" w:hAnsi="Arial" w:cs="Arial"/>
          <w:sz w:val="28"/>
          <w:szCs w:val="28"/>
          <w:lang w:val="fr-CA"/>
        </w:rPr>
        <w:t xml:space="preserve">. </w:t>
      </w:r>
      <w:r w:rsidRPr="00F90535">
        <w:rPr>
          <w:rFonts w:ascii="Arial" w:hAnsi="Arial" w:cs="Arial"/>
          <w:sz w:val="28"/>
          <w:szCs w:val="28"/>
          <w:lang w:val="fr-CA"/>
        </w:rPr>
        <w:t>Nos recherches indiquent que seulement 25 % des étudiants reçoivent le matériel de cours avant le début de la classe, ce qui retarde leur capacité à participer pleinement à leurs cours, surtout lorsque les cours ne sont pas enregistrées</w:t>
      </w:r>
      <w:r w:rsidR="00E15F71">
        <w:rPr>
          <w:rFonts w:ascii="Arial" w:hAnsi="Arial" w:cs="Arial"/>
          <w:sz w:val="28"/>
          <w:szCs w:val="28"/>
          <w:lang w:val="fr-CA"/>
        </w:rPr>
        <w:t xml:space="preserve">. </w:t>
      </w:r>
      <w:r w:rsidRPr="00F90535">
        <w:rPr>
          <w:rFonts w:ascii="Arial" w:hAnsi="Arial" w:cs="Arial"/>
          <w:sz w:val="28"/>
          <w:szCs w:val="28"/>
          <w:lang w:val="fr-CA"/>
        </w:rPr>
        <w:t xml:space="preserve"> </w:t>
      </w:r>
      <w:bookmarkEnd w:id="142"/>
    </w:p>
    <w:p w14:paraId="23D65001" w14:textId="77777777" w:rsidR="006A2266" w:rsidRPr="00A467B8" w:rsidRDefault="006A2266" w:rsidP="0011521E">
      <w:pPr>
        <w:rPr>
          <w:rFonts w:ascii="Arial" w:hAnsi="Arial" w:cs="Arial"/>
          <w:sz w:val="28"/>
          <w:szCs w:val="28"/>
          <w:lang w:val="fr-CA"/>
        </w:rPr>
      </w:pPr>
    </w:p>
    <w:p w14:paraId="6FC7EACF" w14:textId="790E5BFD" w:rsidR="006A2266" w:rsidRPr="00A467B8" w:rsidRDefault="001971C8" w:rsidP="0011521E">
      <w:pPr>
        <w:rPr>
          <w:rFonts w:ascii="Arial" w:hAnsi="Arial" w:cs="Arial"/>
          <w:sz w:val="28"/>
          <w:szCs w:val="28"/>
          <w:lang w:val="fr-CA"/>
        </w:rPr>
      </w:pPr>
      <w:bookmarkStart w:id="143" w:name="lt_pId268"/>
      <w:r w:rsidRPr="001971C8">
        <w:rPr>
          <w:rFonts w:ascii="Arial" w:hAnsi="Arial" w:cs="Arial"/>
          <w:sz w:val="28"/>
          <w:szCs w:val="28"/>
          <w:lang w:val="fr-CA"/>
        </w:rPr>
        <w:t>Les enseignants ont besoin d</w:t>
      </w:r>
      <w:r w:rsidR="00E55712">
        <w:rPr>
          <w:rFonts w:ascii="Arial" w:hAnsi="Arial" w:cs="Arial"/>
          <w:sz w:val="28"/>
          <w:szCs w:val="28"/>
          <w:lang w:val="fr-CA"/>
        </w:rPr>
        <w:t>e</w:t>
      </w:r>
      <w:r w:rsidRPr="001971C8">
        <w:rPr>
          <w:rFonts w:ascii="Arial" w:hAnsi="Arial" w:cs="Arial"/>
          <w:sz w:val="28"/>
          <w:szCs w:val="28"/>
          <w:lang w:val="fr-CA"/>
        </w:rPr>
        <w:t xml:space="preserve"> formation sur les préjugés inconscients pour illustrer comment le manque d'enregistrements et l'apprentissage asynchrone en ligne constituent un obstacle pour les étudiants ayant une </w:t>
      </w:r>
      <w:r w:rsidR="0063565B">
        <w:rPr>
          <w:rFonts w:ascii="Arial" w:hAnsi="Arial" w:cs="Arial"/>
          <w:sz w:val="28"/>
          <w:szCs w:val="28"/>
          <w:lang w:val="fr-CA"/>
        </w:rPr>
        <w:t>limitation visuelle</w:t>
      </w:r>
      <w:r w:rsidR="00F03496">
        <w:rPr>
          <w:rFonts w:ascii="Arial" w:hAnsi="Arial" w:cs="Arial"/>
          <w:sz w:val="28"/>
          <w:szCs w:val="28"/>
          <w:lang w:val="fr-CA"/>
        </w:rPr>
        <w:t xml:space="preserve">. </w:t>
      </w:r>
      <w:r w:rsidRPr="001971C8">
        <w:rPr>
          <w:rFonts w:ascii="Arial" w:hAnsi="Arial" w:cs="Arial"/>
          <w:sz w:val="28"/>
          <w:szCs w:val="28"/>
          <w:lang w:val="fr-CA"/>
        </w:rPr>
        <w:t>Cet obstacle existe en partie en raison du retard dans la réception de matériel en format accessible ou de technologies d'assistance afin d'accéder au matériel de cours</w:t>
      </w:r>
      <w:r w:rsidR="00E15F71">
        <w:rPr>
          <w:rFonts w:ascii="Arial" w:hAnsi="Arial" w:cs="Arial"/>
          <w:sz w:val="28"/>
          <w:szCs w:val="28"/>
          <w:lang w:val="fr-CA"/>
        </w:rPr>
        <w:t xml:space="preserve">. </w:t>
      </w:r>
      <w:r w:rsidRPr="001971C8">
        <w:rPr>
          <w:rFonts w:ascii="Arial" w:hAnsi="Arial" w:cs="Arial"/>
          <w:sz w:val="28"/>
          <w:szCs w:val="28"/>
          <w:lang w:val="fr-CA"/>
        </w:rPr>
        <w:t>En raison des obstacles créés par les préjugés inconscients et les professionnels de l'éducation non préparés, de nombreux étudiants ayant une limitation visuelle n'ont pas participé à l'éducation pendant la pandémie, et ceux qui l'ont fait ont fait état d'obstacles importants pour accéder au contenu des cours</w:t>
      </w:r>
      <w:r w:rsidR="00E15F71">
        <w:rPr>
          <w:rFonts w:ascii="Arial" w:hAnsi="Arial" w:cs="Arial"/>
          <w:sz w:val="28"/>
          <w:szCs w:val="28"/>
          <w:lang w:val="fr-CA"/>
        </w:rPr>
        <w:t xml:space="preserve">. </w:t>
      </w:r>
      <w:bookmarkEnd w:id="143"/>
    </w:p>
    <w:p w14:paraId="63880D18" w14:textId="77777777" w:rsidR="006A2266" w:rsidRPr="00A467B8" w:rsidRDefault="006A2266" w:rsidP="0011521E">
      <w:pPr>
        <w:rPr>
          <w:rFonts w:ascii="Arial" w:hAnsi="Arial" w:cs="Arial"/>
          <w:sz w:val="28"/>
          <w:szCs w:val="28"/>
          <w:lang w:val="fr-CA"/>
        </w:rPr>
      </w:pPr>
    </w:p>
    <w:p w14:paraId="756B4255" w14:textId="4EB96439" w:rsidR="003D1029" w:rsidRPr="00A467B8" w:rsidRDefault="001971C8" w:rsidP="0011521E">
      <w:pPr>
        <w:rPr>
          <w:rFonts w:ascii="Arial" w:hAnsi="Arial" w:cs="Arial"/>
          <w:sz w:val="28"/>
          <w:szCs w:val="28"/>
          <w:lang w:val="fr-CA"/>
        </w:rPr>
      </w:pPr>
      <w:bookmarkStart w:id="144" w:name="lt_pId271"/>
      <w:r w:rsidRPr="001971C8">
        <w:rPr>
          <w:rFonts w:ascii="Arial" w:hAnsi="Arial" w:cs="Arial"/>
          <w:sz w:val="28"/>
          <w:szCs w:val="28"/>
          <w:lang w:val="fr-CA"/>
        </w:rPr>
        <w:t xml:space="preserve">Nous recommandons que la recommandation 23 fasse référence à la formation des </w:t>
      </w:r>
      <w:r>
        <w:rPr>
          <w:rFonts w:ascii="Arial" w:hAnsi="Arial" w:cs="Arial"/>
          <w:sz w:val="28"/>
          <w:szCs w:val="28"/>
          <w:lang w:val="fr-CA"/>
        </w:rPr>
        <w:t>enseignants</w:t>
      </w:r>
      <w:r w:rsidRPr="001971C8">
        <w:rPr>
          <w:rFonts w:ascii="Arial" w:hAnsi="Arial" w:cs="Arial"/>
          <w:sz w:val="28"/>
          <w:szCs w:val="28"/>
          <w:lang w:val="fr-CA"/>
        </w:rPr>
        <w:t xml:space="preserve"> sur les systèmes de gestion de l'apprentissage, l'expérience de la navigation en ligne et dans d'autres documents à l'aide de technologies d'assistance (y compris les lecteurs d'écran et les loupes), la conception de documents accessibles et les préjugés inconscients d'un cadre de référence voyant sur ces sujets</w:t>
      </w:r>
      <w:r w:rsidR="009377E3">
        <w:rPr>
          <w:rFonts w:ascii="Arial" w:hAnsi="Arial" w:cs="Arial"/>
          <w:sz w:val="28"/>
          <w:szCs w:val="28"/>
          <w:lang w:val="fr-CA"/>
        </w:rPr>
        <w:t>.</w:t>
      </w:r>
      <w:r w:rsidR="00B76E30">
        <w:rPr>
          <w:rFonts w:ascii="Arial" w:hAnsi="Arial" w:cs="Arial"/>
          <w:sz w:val="28"/>
          <w:szCs w:val="28"/>
          <w:lang w:val="fr-CA"/>
        </w:rPr>
        <w:t xml:space="preserve"> </w:t>
      </w:r>
      <w:r w:rsidRPr="001971C8">
        <w:rPr>
          <w:rFonts w:ascii="Arial" w:hAnsi="Arial" w:cs="Arial"/>
          <w:sz w:val="28"/>
          <w:szCs w:val="28"/>
          <w:lang w:val="fr-CA"/>
        </w:rPr>
        <w:t>La formation des enseignants devrait également porter sur la création de PDF, de graphiques, de tableaux et de diagrammes accessibles</w:t>
      </w:r>
      <w:r w:rsidR="009377E3">
        <w:rPr>
          <w:rFonts w:ascii="Arial" w:hAnsi="Arial" w:cs="Arial"/>
          <w:sz w:val="28"/>
          <w:szCs w:val="28"/>
          <w:lang w:val="fr-CA"/>
        </w:rPr>
        <w:t xml:space="preserve">. </w:t>
      </w:r>
      <w:r w:rsidRPr="001971C8">
        <w:rPr>
          <w:rFonts w:ascii="Arial" w:hAnsi="Arial" w:cs="Arial"/>
          <w:sz w:val="28"/>
          <w:szCs w:val="28"/>
          <w:lang w:val="fr-CA"/>
        </w:rPr>
        <w:t>La formation doit également inclure les sujets de la narration audio ou de l'audiodescription du matériel visuel</w:t>
      </w:r>
      <w:r w:rsidR="009377E3">
        <w:rPr>
          <w:rFonts w:ascii="Arial" w:hAnsi="Arial" w:cs="Arial"/>
          <w:sz w:val="28"/>
          <w:szCs w:val="28"/>
          <w:lang w:val="fr-CA"/>
        </w:rPr>
        <w:t xml:space="preserve">. </w:t>
      </w:r>
      <w:r w:rsidR="00B76E30">
        <w:rPr>
          <w:rFonts w:ascii="Arial" w:hAnsi="Arial" w:cs="Arial"/>
          <w:sz w:val="28"/>
          <w:szCs w:val="28"/>
          <w:lang w:val="fr-CA"/>
        </w:rPr>
        <w:t>L</w:t>
      </w:r>
      <w:r w:rsidRPr="001971C8">
        <w:rPr>
          <w:rFonts w:ascii="Arial" w:hAnsi="Arial" w:cs="Arial"/>
          <w:sz w:val="28"/>
          <w:szCs w:val="28"/>
          <w:lang w:val="fr-CA"/>
        </w:rPr>
        <w:t>es professionnels ont également besoin de formation pour comprendre l'expérience de l'utilisation de la technologie d'assistance avec des documents numérisés</w:t>
      </w:r>
      <w:r w:rsidR="00E15F71">
        <w:rPr>
          <w:rFonts w:ascii="Arial" w:hAnsi="Arial" w:cs="Arial"/>
          <w:sz w:val="28"/>
          <w:szCs w:val="28"/>
          <w:lang w:val="fr-CA"/>
        </w:rPr>
        <w:t xml:space="preserve">. </w:t>
      </w:r>
      <w:bookmarkEnd w:id="144"/>
    </w:p>
    <w:p w14:paraId="2EDCB74F" w14:textId="77777777" w:rsidR="006A2266" w:rsidRPr="00A467B8" w:rsidRDefault="006A2266" w:rsidP="0011521E">
      <w:pPr>
        <w:rPr>
          <w:rFonts w:ascii="Arial" w:hAnsi="Arial" w:cs="Arial"/>
          <w:sz w:val="28"/>
          <w:szCs w:val="28"/>
          <w:lang w:val="fr-CA"/>
        </w:rPr>
      </w:pPr>
    </w:p>
    <w:p w14:paraId="211603FA" w14:textId="13CF55BC" w:rsidR="00B76E30" w:rsidRDefault="00CB0535" w:rsidP="0011521E">
      <w:pPr>
        <w:rPr>
          <w:rFonts w:ascii="Arial" w:hAnsi="Arial" w:cs="Arial"/>
          <w:sz w:val="28"/>
          <w:szCs w:val="28"/>
          <w:lang w:val="fr-CA"/>
        </w:rPr>
      </w:pPr>
      <w:bookmarkStart w:id="145" w:name="lt_pId275"/>
      <w:r>
        <w:rPr>
          <w:rFonts w:ascii="Arial" w:hAnsi="Arial" w:cs="Arial"/>
          <w:sz w:val="28"/>
          <w:szCs w:val="28"/>
          <w:lang w:val="fr-CA"/>
        </w:rPr>
        <w:t>L</w:t>
      </w:r>
      <w:r w:rsidRPr="00CB0535">
        <w:rPr>
          <w:rFonts w:ascii="Arial" w:hAnsi="Arial" w:cs="Arial"/>
          <w:sz w:val="28"/>
          <w:szCs w:val="28"/>
          <w:lang w:val="fr-CA"/>
        </w:rPr>
        <w:t xml:space="preserve">es participants </w:t>
      </w:r>
      <w:r>
        <w:rPr>
          <w:rFonts w:ascii="Arial" w:hAnsi="Arial" w:cs="Arial"/>
          <w:sz w:val="28"/>
          <w:szCs w:val="28"/>
          <w:lang w:val="fr-CA"/>
        </w:rPr>
        <w:t xml:space="preserve">à l’enquête </w:t>
      </w:r>
      <w:r w:rsidRPr="00CB0535">
        <w:rPr>
          <w:rFonts w:ascii="Arial" w:hAnsi="Arial" w:cs="Arial"/>
          <w:sz w:val="28"/>
          <w:szCs w:val="28"/>
          <w:lang w:val="fr-CA"/>
        </w:rPr>
        <w:t>d'INCA ont indiqué que la qualité des documents numérisés leur est souvent inaccessible, car la technologie d'assistance ne peut pas interagir avec les documents</w:t>
      </w:r>
      <w:r w:rsidR="009377E3">
        <w:rPr>
          <w:rFonts w:ascii="Arial" w:hAnsi="Arial" w:cs="Arial"/>
          <w:sz w:val="28"/>
          <w:szCs w:val="28"/>
          <w:lang w:val="fr-CA"/>
        </w:rPr>
        <w:t>.</w:t>
      </w:r>
      <w:r w:rsidR="00B76E30">
        <w:rPr>
          <w:rFonts w:ascii="Arial" w:hAnsi="Arial" w:cs="Arial"/>
          <w:sz w:val="28"/>
          <w:szCs w:val="28"/>
          <w:lang w:val="fr-CA"/>
        </w:rPr>
        <w:t xml:space="preserve"> </w:t>
      </w:r>
      <w:r w:rsidRPr="00CB0535">
        <w:rPr>
          <w:rFonts w:ascii="Arial" w:hAnsi="Arial" w:cs="Arial"/>
          <w:sz w:val="28"/>
          <w:szCs w:val="28"/>
          <w:lang w:val="fr-CA"/>
        </w:rPr>
        <w:t>Nous recommandons également que les nouvelles technologies ne soient pas utilisées dans l'enseignement avant que tous les étudiants, y compris les étudiants ayant des besoins en matière d'accessibilité, aient reçu une formation sur la façon dont leur technologie d'assistance interagit avec la nouvelle technologie d'apprentissage (voir la recommandation 71)</w:t>
      </w:r>
      <w:r w:rsidR="009377E3">
        <w:rPr>
          <w:rFonts w:ascii="Arial" w:hAnsi="Arial" w:cs="Arial"/>
          <w:sz w:val="28"/>
          <w:szCs w:val="28"/>
          <w:lang w:val="fr-CA"/>
        </w:rPr>
        <w:t xml:space="preserve">. </w:t>
      </w:r>
      <w:r w:rsidRPr="00CB0535">
        <w:rPr>
          <w:rFonts w:ascii="Arial" w:hAnsi="Arial" w:cs="Arial"/>
          <w:sz w:val="28"/>
          <w:szCs w:val="28"/>
          <w:lang w:val="fr-CA"/>
        </w:rPr>
        <w:t xml:space="preserve">Les réponses à nos questions de contrôle </w:t>
      </w:r>
      <w:r w:rsidR="00B76E30">
        <w:rPr>
          <w:rFonts w:ascii="Arial" w:hAnsi="Arial" w:cs="Arial"/>
          <w:sz w:val="28"/>
          <w:szCs w:val="28"/>
          <w:lang w:val="fr-CA"/>
        </w:rPr>
        <w:t xml:space="preserve">scolaire </w:t>
      </w:r>
      <w:r w:rsidR="00AB34FA">
        <w:rPr>
          <w:rFonts w:ascii="Arial" w:hAnsi="Arial" w:cs="Arial"/>
          <w:sz w:val="28"/>
          <w:szCs w:val="28"/>
          <w:lang w:val="fr-CA"/>
        </w:rPr>
        <w:t>pendant la pandémie de</w:t>
      </w:r>
      <w:r w:rsidRPr="00CB0535">
        <w:rPr>
          <w:rFonts w:ascii="Arial" w:hAnsi="Arial" w:cs="Arial"/>
          <w:sz w:val="28"/>
          <w:szCs w:val="28"/>
          <w:lang w:val="fr-CA"/>
        </w:rPr>
        <w:t xml:space="preserve"> COVID-19 indiquent que 92 % des étudiants ont été confrontés à de nouvelles technologies et que près de </w:t>
      </w:r>
      <w:r w:rsidRPr="00CB0535">
        <w:rPr>
          <w:rFonts w:ascii="Arial" w:hAnsi="Arial" w:cs="Arial"/>
          <w:sz w:val="28"/>
          <w:szCs w:val="28"/>
          <w:lang w:val="fr-CA"/>
        </w:rPr>
        <w:lastRenderedPageBreak/>
        <w:t>40</w:t>
      </w:r>
      <w:r w:rsidR="00AB34FA">
        <w:rPr>
          <w:rFonts w:ascii="Arial" w:hAnsi="Arial" w:cs="Arial"/>
          <w:sz w:val="28"/>
          <w:szCs w:val="28"/>
          <w:lang w:val="fr-CA"/>
        </w:rPr>
        <w:t> </w:t>
      </w:r>
      <w:r w:rsidRPr="00CB0535">
        <w:rPr>
          <w:rFonts w:ascii="Arial" w:hAnsi="Arial" w:cs="Arial"/>
          <w:sz w:val="28"/>
          <w:szCs w:val="28"/>
          <w:lang w:val="fr-CA"/>
        </w:rPr>
        <w:t xml:space="preserve">% des étudiants ayant une </w:t>
      </w:r>
      <w:r w:rsidR="0063565B">
        <w:rPr>
          <w:rFonts w:ascii="Arial" w:hAnsi="Arial" w:cs="Arial"/>
          <w:sz w:val="28"/>
          <w:szCs w:val="28"/>
          <w:lang w:val="fr-CA"/>
        </w:rPr>
        <w:t>limitation visuelle</w:t>
      </w:r>
      <w:r w:rsidRPr="00CB0535">
        <w:rPr>
          <w:rFonts w:ascii="Arial" w:hAnsi="Arial" w:cs="Arial"/>
          <w:sz w:val="28"/>
          <w:szCs w:val="28"/>
          <w:lang w:val="fr-CA"/>
        </w:rPr>
        <w:t xml:space="preserve"> ont indiqué que cette technologie ne leur était pas accessible</w:t>
      </w:r>
      <w:r w:rsidR="00F03496">
        <w:rPr>
          <w:rFonts w:ascii="Arial" w:hAnsi="Arial" w:cs="Arial"/>
          <w:sz w:val="28"/>
          <w:szCs w:val="28"/>
          <w:lang w:val="fr-CA"/>
        </w:rPr>
        <w:t xml:space="preserve">. </w:t>
      </w:r>
    </w:p>
    <w:bookmarkEnd w:id="145"/>
    <w:p w14:paraId="60CECAC6" w14:textId="77777777" w:rsidR="006A2266" w:rsidRPr="002E16AE" w:rsidRDefault="006A2266" w:rsidP="0011521E">
      <w:pPr>
        <w:rPr>
          <w:rFonts w:ascii="Arial" w:hAnsi="Arial" w:cs="Arial"/>
          <w:sz w:val="28"/>
          <w:szCs w:val="28"/>
          <w:lang w:val="fr-CA"/>
        </w:rPr>
      </w:pPr>
    </w:p>
    <w:p w14:paraId="7845FB66" w14:textId="0DAA2103" w:rsidR="003D1029" w:rsidRPr="00AB34FA" w:rsidRDefault="00AB34FA" w:rsidP="0011521E">
      <w:pPr>
        <w:rPr>
          <w:rFonts w:ascii="Arial" w:hAnsi="Arial" w:cs="Arial"/>
          <w:sz w:val="28"/>
          <w:szCs w:val="28"/>
          <w:lang w:val="fr-CA"/>
        </w:rPr>
      </w:pPr>
      <w:bookmarkStart w:id="146" w:name="lt_pId278"/>
      <w:r w:rsidRPr="00AB34FA">
        <w:rPr>
          <w:rFonts w:ascii="Arial" w:hAnsi="Arial" w:cs="Arial"/>
          <w:sz w:val="28"/>
          <w:szCs w:val="28"/>
          <w:lang w:val="fr-CA"/>
        </w:rPr>
        <w:t>Nous recommandons également dans la recommandation 25 que le personnel des services aux handicapés reçoive une formation sur la façon de travailler avec les étudiants et les employeurs pour faciliter les mesures d'adaptation dans le contexte de l'apprentissage intégré au travail</w:t>
      </w:r>
      <w:bookmarkEnd w:id="146"/>
      <w:r w:rsidR="00F03496">
        <w:rPr>
          <w:rFonts w:ascii="Arial" w:hAnsi="Arial" w:cs="Arial"/>
          <w:sz w:val="28"/>
          <w:szCs w:val="28"/>
          <w:lang w:val="fr-CA"/>
        </w:rPr>
        <w:t xml:space="preserve">. </w:t>
      </w:r>
      <w:r w:rsidR="005F66E5" w:rsidRPr="00AB34FA">
        <w:rPr>
          <w:rFonts w:ascii="Arial" w:hAnsi="Arial" w:cs="Arial"/>
          <w:sz w:val="28"/>
          <w:szCs w:val="28"/>
          <w:lang w:val="fr-CA"/>
        </w:rPr>
        <w:t xml:space="preserve"> </w:t>
      </w:r>
    </w:p>
    <w:p w14:paraId="2FCA605B" w14:textId="77777777" w:rsidR="006A2266" w:rsidRPr="00AB34FA" w:rsidRDefault="006A2266" w:rsidP="0011521E">
      <w:pPr>
        <w:rPr>
          <w:rFonts w:ascii="Arial" w:hAnsi="Arial" w:cs="Arial"/>
          <w:sz w:val="28"/>
          <w:szCs w:val="28"/>
          <w:lang w:val="fr-CA"/>
        </w:rPr>
      </w:pPr>
    </w:p>
    <w:p w14:paraId="01DF56E8" w14:textId="5ACD0BE9" w:rsidR="003D1029" w:rsidRPr="00443340" w:rsidRDefault="00443340" w:rsidP="006A2266">
      <w:pPr>
        <w:pStyle w:val="Heading3"/>
        <w:rPr>
          <w:lang w:val="fr-CA"/>
        </w:rPr>
      </w:pPr>
      <w:r w:rsidRPr="00443340">
        <w:rPr>
          <w:lang w:val="fr-CA"/>
        </w:rPr>
        <w:t>Section 4 : Évaluation, programme d'études et enseignement</w:t>
      </w:r>
    </w:p>
    <w:p w14:paraId="7015BF92" w14:textId="144961DF" w:rsidR="003D1029" w:rsidRPr="00443340" w:rsidRDefault="00443340" w:rsidP="0011521E">
      <w:pPr>
        <w:rPr>
          <w:rFonts w:ascii="Arial" w:hAnsi="Arial" w:cs="Arial"/>
          <w:sz w:val="28"/>
          <w:szCs w:val="28"/>
          <w:lang w:val="fr-CA"/>
        </w:rPr>
      </w:pPr>
      <w:bookmarkStart w:id="147" w:name="lt_pId281"/>
      <w:r w:rsidRPr="00443340">
        <w:rPr>
          <w:rFonts w:ascii="Arial" w:hAnsi="Arial" w:cs="Arial"/>
          <w:sz w:val="28"/>
          <w:szCs w:val="28"/>
          <w:lang w:val="fr-CA"/>
        </w:rPr>
        <w:t xml:space="preserve">Comme nous l'avons noté lors de nos consultations, la diversité des environnements d'apprentissage auxquels participent les étudiants ayant une </w:t>
      </w:r>
      <w:r w:rsidR="0063565B">
        <w:rPr>
          <w:rFonts w:ascii="Arial" w:hAnsi="Arial" w:cs="Arial"/>
          <w:sz w:val="28"/>
          <w:szCs w:val="28"/>
          <w:lang w:val="fr-CA"/>
        </w:rPr>
        <w:t>limitation visuelle</w:t>
      </w:r>
      <w:r w:rsidRPr="00443340">
        <w:rPr>
          <w:rFonts w:ascii="Arial" w:hAnsi="Arial" w:cs="Arial"/>
          <w:sz w:val="28"/>
          <w:szCs w:val="28"/>
          <w:lang w:val="fr-CA"/>
        </w:rPr>
        <w:t xml:space="preserve"> a augmenté, et beaucoup plus d'étudiants s'inscrivent à des programmes comportant plusieurs environnements d'apprentissage, comme des laboratoires, des travaux pratiques, des environnements de recherche et l'apprentissage intégré au travail</w:t>
      </w:r>
      <w:r w:rsidR="00F03496">
        <w:rPr>
          <w:rFonts w:ascii="Arial" w:hAnsi="Arial" w:cs="Arial"/>
          <w:sz w:val="28"/>
          <w:szCs w:val="28"/>
          <w:lang w:val="fr-CA"/>
        </w:rPr>
        <w:t xml:space="preserve">. </w:t>
      </w:r>
      <w:r w:rsidRPr="00443340">
        <w:rPr>
          <w:rFonts w:ascii="Arial" w:hAnsi="Arial" w:cs="Arial"/>
          <w:sz w:val="28"/>
          <w:szCs w:val="28"/>
          <w:lang w:val="fr-CA"/>
        </w:rPr>
        <w:t xml:space="preserve"> Nos consultations indiquent également que l'efficacité des mesures d'adaptation en dehors de la salle de classe est moindre que celle des mesures d'adaptation en salle de classe</w:t>
      </w:r>
      <w:r w:rsidR="009377E3">
        <w:rPr>
          <w:rFonts w:ascii="Arial" w:hAnsi="Arial" w:cs="Arial"/>
          <w:sz w:val="28"/>
          <w:szCs w:val="28"/>
          <w:lang w:val="fr-CA"/>
        </w:rPr>
        <w:t xml:space="preserve">. </w:t>
      </w:r>
      <w:r w:rsidRPr="00443340">
        <w:rPr>
          <w:rFonts w:ascii="Arial" w:hAnsi="Arial" w:cs="Arial"/>
          <w:sz w:val="28"/>
          <w:szCs w:val="28"/>
          <w:lang w:val="fr-CA"/>
        </w:rPr>
        <w:t xml:space="preserve">À cette fin, nous recommandons fortement au </w:t>
      </w:r>
      <w:r>
        <w:rPr>
          <w:rFonts w:ascii="Arial" w:hAnsi="Arial" w:cs="Arial"/>
          <w:sz w:val="28"/>
          <w:szCs w:val="28"/>
          <w:lang w:val="fr-CA"/>
        </w:rPr>
        <w:t>c</w:t>
      </w:r>
      <w:r w:rsidRPr="00443340">
        <w:rPr>
          <w:rFonts w:ascii="Arial" w:hAnsi="Arial" w:cs="Arial"/>
          <w:sz w:val="28"/>
          <w:szCs w:val="28"/>
          <w:lang w:val="fr-CA"/>
        </w:rPr>
        <w:t>omité de revoir et de renforcer ses recommandations à la section 4 afin de s'assurer qu'elles s'appliquent pleinement à tous les environnements d'apprentissage, et non seulement à la salle de classe</w:t>
      </w:r>
      <w:bookmarkEnd w:id="147"/>
      <w:r w:rsidR="00F03496">
        <w:rPr>
          <w:rFonts w:ascii="Arial" w:hAnsi="Arial" w:cs="Arial"/>
          <w:sz w:val="28"/>
          <w:szCs w:val="28"/>
          <w:lang w:val="fr-CA"/>
        </w:rPr>
        <w:t xml:space="preserve">. </w:t>
      </w:r>
      <w:bookmarkStart w:id="148" w:name="lt_pId283"/>
      <w:r w:rsidR="00B76E30" w:rsidRPr="00443340">
        <w:rPr>
          <w:rFonts w:ascii="Arial" w:hAnsi="Arial" w:cs="Arial"/>
          <w:sz w:val="28"/>
          <w:szCs w:val="28"/>
          <w:lang w:val="fr-CA"/>
        </w:rPr>
        <w:t xml:space="preserve">  </w:t>
      </w:r>
      <w:r w:rsidR="00CB0535" w:rsidRPr="00443340">
        <w:rPr>
          <w:rFonts w:ascii="Arial" w:hAnsi="Arial" w:cs="Arial"/>
          <w:sz w:val="28"/>
          <w:szCs w:val="28"/>
          <w:lang w:val="fr-CA"/>
        </w:rPr>
        <w:t xml:space="preserve"> </w:t>
      </w:r>
      <w:bookmarkEnd w:id="148"/>
    </w:p>
    <w:p w14:paraId="0D633436" w14:textId="77777777" w:rsidR="006A2266" w:rsidRPr="00443340" w:rsidRDefault="006A2266" w:rsidP="0011521E">
      <w:pPr>
        <w:rPr>
          <w:rFonts w:ascii="Arial" w:hAnsi="Arial" w:cs="Arial"/>
          <w:sz w:val="28"/>
          <w:szCs w:val="28"/>
          <w:lang w:val="fr-CA"/>
        </w:rPr>
      </w:pPr>
    </w:p>
    <w:p w14:paraId="7FA2EAA9" w14:textId="6215ABCA" w:rsidR="00443340" w:rsidRPr="00443340" w:rsidRDefault="00443340" w:rsidP="00443340">
      <w:pPr>
        <w:rPr>
          <w:rFonts w:ascii="Arial" w:hAnsi="Arial" w:cs="Arial"/>
          <w:sz w:val="28"/>
          <w:szCs w:val="28"/>
          <w:lang w:val="fr-CA"/>
        </w:rPr>
      </w:pPr>
      <w:bookmarkStart w:id="149" w:name="lt_pId284"/>
      <w:r w:rsidRPr="00443340">
        <w:rPr>
          <w:rFonts w:ascii="Arial" w:hAnsi="Arial" w:cs="Arial"/>
          <w:sz w:val="28"/>
          <w:szCs w:val="28"/>
          <w:lang w:val="fr-CA"/>
        </w:rPr>
        <w:t>Nous sommes également conscients que l'apprentissage intégré au travail est une question complexe de compétence</w:t>
      </w:r>
      <w:r>
        <w:rPr>
          <w:rFonts w:ascii="Arial" w:hAnsi="Arial" w:cs="Arial"/>
          <w:sz w:val="28"/>
          <w:szCs w:val="28"/>
          <w:lang w:val="fr-CA"/>
        </w:rPr>
        <w:t>s</w:t>
      </w:r>
      <w:r w:rsidRPr="00443340">
        <w:rPr>
          <w:rFonts w:ascii="Arial" w:hAnsi="Arial" w:cs="Arial"/>
          <w:sz w:val="28"/>
          <w:szCs w:val="28"/>
          <w:lang w:val="fr-CA"/>
        </w:rPr>
        <w:t>, et que les mesures d'adaptation pour les élèves handicapés peuvent ne pas relever des collèges ou des universités dans ce cas</w:t>
      </w:r>
      <w:r w:rsidR="009377E3">
        <w:rPr>
          <w:rFonts w:ascii="Arial" w:hAnsi="Arial" w:cs="Arial"/>
          <w:sz w:val="28"/>
          <w:szCs w:val="28"/>
          <w:lang w:val="fr-CA"/>
        </w:rPr>
        <w:t xml:space="preserve">. </w:t>
      </w:r>
      <w:r w:rsidRPr="00443340">
        <w:rPr>
          <w:rFonts w:ascii="Arial" w:hAnsi="Arial" w:cs="Arial"/>
          <w:sz w:val="28"/>
          <w:szCs w:val="28"/>
          <w:lang w:val="fr-CA"/>
        </w:rPr>
        <w:t xml:space="preserve">À cette fin, et compte tenu de l'engagement continu du gouvernement de l'Ontario à l'égard des possibilités d'apprentissage intégré au travail pour tous les étudiants, nous recommandons que le </w:t>
      </w:r>
      <w:r>
        <w:rPr>
          <w:rFonts w:ascii="Arial" w:hAnsi="Arial" w:cs="Arial"/>
          <w:sz w:val="28"/>
          <w:szCs w:val="28"/>
          <w:lang w:val="fr-CA"/>
        </w:rPr>
        <w:t>c</w:t>
      </w:r>
      <w:r w:rsidRPr="00443340">
        <w:rPr>
          <w:rFonts w:ascii="Arial" w:hAnsi="Arial" w:cs="Arial"/>
          <w:sz w:val="28"/>
          <w:szCs w:val="28"/>
          <w:lang w:val="fr-CA"/>
        </w:rPr>
        <w:t>omité et le ministère des Services aux aînés et de l'Accessibilité envisagent fortement de créer un ensemble de principes directeurs que les collèges, les universités et les lieux de travail pourraient adopter en matière d'accessibilité dans les milieux d'apprentissage intégré au travail</w:t>
      </w:r>
      <w:r w:rsidR="00F03496">
        <w:rPr>
          <w:rFonts w:ascii="Arial" w:hAnsi="Arial" w:cs="Arial"/>
          <w:sz w:val="28"/>
          <w:szCs w:val="28"/>
          <w:lang w:val="fr-CA"/>
        </w:rPr>
        <w:t xml:space="preserve">. </w:t>
      </w:r>
    </w:p>
    <w:p w14:paraId="31D6C2E0" w14:textId="690A2542" w:rsidR="00326988" w:rsidRPr="002E16AE" w:rsidRDefault="00443340" w:rsidP="00326988">
      <w:pPr>
        <w:rPr>
          <w:rFonts w:ascii="Arial" w:hAnsi="Arial" w:cs="Arial"/>
          <w:sz w:val="28"/>
          <w:szCs w:val="28"/>
          <w:lang w:val="fr-CA"/>
        </w:rPr>
      </w:pPr>
      <w:r w:rsidRPr="00443340">
        <w:rPr>
          <w:rFonts w:ascii="Arial" w:hAnsi="Arial" w:cs="Arial"/>
          <w:sz w:val="28"/>
          <w:szCs w:val="28"/>
          <w:lang w:val="fr-CA"/>
        </w:rPr>
        <w:t xml:space="preserve">Nous tenons à réitérer l'importance de l'application des recommandations de la section 4 dans le contexte de la </w:t>
      </w:r>
      <w:proofErr w:type="spellStart"/>
      <w:r w:rsidRPr="00443340">
        <w:rPr>
          <w:rFonts w:ascii="Arial" w:hAnsi="Arial" w:cs="Arial"/>
          <w:sz w:val="28"/>
          <w:szCs w:val="28"/>
          <w:lang w:val="fr-CA"/>
        </w:rPr>
        <w:t>microcertification</w:t>
      </w:r>
      <w:proofErr w:type="spellEnd"/>
      <w:r w:rsidR="009377E3">
        <w:rPr>
          <w:rFonts w:ascii="Arial" w:hAnsi="Arial" w:cs="Arial"/>
          <w:sz w:val="28"/>
          <w:szCs w:val="28"/>
          <w:lang w:val="fr-CA"/>
        </w:rPr>
        <w:t xml:space="preserve">. </w:t>
      </w:r>
      <w:r w:rsidRPr="00443340">
        <w:rPr>
          <w:rFonts w:ascii="Arial" w:hAnsi="Arial" w:cs="Arial"/>
          <w:sz w:val="28"/>
          <w:szCs w:val="28"/>
          <w:lang w:val="fr-CA"/>
        </w:rPr>
        <w:t xml:space="preserve">L'établissement de cette orientation dès le départ permettra d'accroître l'accessibilité des programmes de </w:t>
      </w:r>
      <w:proofErr w:type="spellStart"/>
      <w:r w:rsidRPr="00443340">
        <w:rPr>
          <w:rFonts w:ascii="Arial" w:hAnsi="Arial" w:cs="Arial"/>
          <w:sz w:val="28"/>
          <w:szCs w:val="28"/>
          <w:lang w:val="fr-CA"/>
        </w:rPr>
        <w:t>microcertification</w:t>
      </w:r>
      <w:proofErr w:type="spellEnd"/>
      <w:r w:rsidRPr="00443340">
        <w:rPr>
          <w:rFonts w:ascii="Arial" w:hAnsi="Arial" w:cs="Arial"/>
          <w:sz w:val="28"/>
          <w:szCs w:val="28"/>
          <w:lang w:val="fr-CA"/>
        </w:rPr>
        <w:t xml:space="preserve"> offerts par les collèges et les universités à long terme</w:t>
      </w:r>
      <w:r w:rsidR="00F03496">
        <w:rPr>
          <w:rFonts w:ascii="Arial" w:hAnsi="Arial" w:cs="Arial"/>
          <w:sz w:val="28"/>
          <w:szCs w:val="28"/>
          <w:lang w:val="fr-CA"/>
        </w:rPr>
        <w:t xml:space="preserve">. </w:t>
      </w:r>
      <w:bookmarkStart w:id="150" w:name="lt_pId287"/>
      <w:bookmarkEnd w:id="149"/>
    </w:p>
    <w:p w14:paraId="16FEDB40" w14:textId="45957807" w:rsidR="003D1029" w:rsidRPr="002E16AE" w:rsidRDefault="00B76E30" w:rsidP="0011521E">
      <w:pPr>
        <w:rPr>
          <w:rFonts w:ascii="Arial" w:hAnsi="Arial" w:cs="Arial"/>
          <w:sz w:val="28"/>
          <w:szCs w:val="28"/>
          <w:lang w:val="fr-CA"/>
        </w:rPr>
      </w:pPr>
      <w:r w:rsidRPr="002E16AE">
        <w:rPr>
          <w:rFonts w:ascii="Arial" w:hAnsi="Arial" w:cs="Arial"/>
          <w:sz w:val="28"/>
          <w:szCs w:val="28"/>
          <w:lang w:val="fr-CA"/>
        </w:rPr>
        <w:t xml:space="preserve">   </w:t>
      </w:r>
      <w:r w:rsidR="00CB0535" w:rsidRPr="002E16AE">
        <w:rPr>
          <w:rFonts w:ascii="Arial" w:hAnsi="Arial" w:cs="Arial"/>
          <w:sz w:val="28"/>
          <w:szCs w:val="28"/>
          <w:lang w:val="fr-CA"/>
        </w:rPr>
        <w:t xml:space="preserve"> </w:t>
      </w:r>
      <w:bookmarkEnd w:id="150"/>
    </w:p>
    <w:p w14:paraId="4A2DF1DA" w14:textId="77777777" w:rsidR="006A2266" w:rsidRPr="002E16AE" w:rsidRDefault="006A2266" w:rsidP="0011521E">
      <w:pPr>
        <w:rPr>
          <w:rFonts w:ascii="Arial" w:hAnsi="Arial" w:cs="Arial"/>
          <w:sz w:val="28"/>
          <w:szCs w:val="28"/>
          <w:lang w:val="fr-CA"/>
        </w:rPr>
      </w:pPr>
    </w:p>
    <w:p w14:paraId="5FA41C99" w14:textId="5E365056" w:rsidR="003D1029" w:rsidRPr="00326988" w:rsidRDefault="005F66E5" w:rsidP="006A2266">
      <w:pPr>
        <w:pStyle w:val="Heading3"/>
        <w:rPr>
          <w:lang w:val="fr-CA"/>
        </w:rPr>
      </w:pPr>
      <w:bookmarkStart w:id="151" w:name="lt_pId288"/>
      <w:r w:rsidRPr="00326988">
        <w:rPr>
          <w:lang w:val="fr-CA"/>
        </w:rPr>
        <w:t>Section 5 :</w:t>
      </w:r>
      <w:bookmarkEnd w:id="151"/>
      <w:r w:rsidRPr="00326988">
        <w:rPr>
          <w:lang w:val="fr-CA"/>
        </w:rPr>
        <w:t xml:space="preserve"> </w:t>
      </w:r>
      <w:bookmarkStart w:id="152" w:name="lt_pId289"/>
      <w:r w:rsidR="003231C4" w:rsidRPr="00326988">
        <w:rPr>
          <w:lang w:val="fr-CA"/>
        </w:rPr>
        <w:t>Apprentissage numérique et technologie</w:t>
      </w:r>
      <w:bookmarkEnd w:id="152"/>
    </w:p>
    <w:p w14:paraId="35EA02B5" w14:textId="7AE77A67" w:rsidR="003D1029" w:rsidRPr="00326988" w:rsidRDefault="00326988" w:rsidP="0011521E">
      <w:pPr>
        <w:rPr>
          <w:rFonts w:ascii="Arial" w:hAnsi="Arial" w:cs="Arial"/>
          <w:sz w:val="28"/>
          <w:szCs w:val="28"/>
          <w:lang w:val="fr-CA"/>
        </w:rPr>
      </w:pPr>
      <w:bookmarkStart w:id="153" w:name="lt_pId290"/>
      <w:r w:rsidRPr="00326988">
        <w:rPr>
          <w:rFonts w:ascii="Arial" w:hAnsi="Arial" w:cs="Arial"/>
          <w:sz w:val="28"/>
          <w:szCs w:val="28"/>
          <w:lang w:val="fr-CA"/>
        </w:rPr>
        <w:t>Les normes recommandées pour cette section entrent dans les catégories suivantes</w:t>
      </w:r>
      <w:r>
        <w:rPr>
          <w:rFonts w:ascii="Arial" w:hAnsi="Arial" w:cs="Arial"/>
          <w:sz w:val="28"/>
          <w:szCs w:val="28"/>
          <w:lang w:val="fr-CA"/>
        </w:rPr>
        <w:t> </w:t>
      </w:r>
      <w:r w:rsidRPr="00326988">
        <w:rPr>
          <w:rFonts w:ascii="Arial" w:hAnsi="Arial" w:cs="Arial"/>
          <w:sz w:val="28"/>
          <w:szCs w:val="28"/>
          <w:lang w:val="fr-CA"/>
        </w:rPr>
        <w:t>: technologie, planification,</w:t>
      </w:r>
      <w:r w:rsidR="007A5AF1">
        <w:rPr>
          <w:rFonts w:ascii="Arial" w:hAnsi="Arial" w:cs="Arial"/>
          <w:sz w:val="28"/>
          <w:szCs w:val="28"/>
          <w:lang w:val="fr-CA"/>
        </w:rPr>
        <w:t xml:space="preserve"> </w:t>
      </w:r>
      <w:r w:rsidRPr="00326988">
        <w:rPr>
          <w:rFonts w:ascii="Arial" w:hAnsi="Arial" w:cs="Arial"/>
          <w:sz w:val="28"/>
          <w:szCs w:val="28"/>
          <w:lang w:val="fr-CA"/>
        </w:rPr>
        <w:t>soutien à l'approvisionnement, formation, pédagogie et contenu</w:t>
      </w:r>
      <w:bookmarkEnd w:id="153"/>
      <w:r w:rsidR="007A5AF1" w:rsidRPr="007A5AF1">
        <w:rPr>
          <w:rFonts w:ascii="Arial" w:hAnsi="Arial" w:cs="Arial"/>
          <w:sz w:val="28"/>
          <w:szCs w:val="28"/>
          <w:lang w:val="fr-CA"/>
        </w:rPr>
        <w:t xml:space="preserve"> </w:t>
      </w:r>
      <w:r w:rsidR="007A5AF1" w:rsidRPr="00326988">
        <w:rPr>
          <w:rFonts w:ascii="Arial" w:hAnsi="Arial" w:cs="Arial"/>
          <w:sz w:val="28"/>
          <w:szCs w:val="28"/>
          <w:lang w:val="fr-CA"/>
        </w:rPr>
        <w:t>accessible</w:t>
      </w:r>
      <w:r w:rsidR="007A5AF1">
        <w:rPr>
          <w:rFonts w:ascii="Arial" w:hAnsi="Arial" w:cs="Arial"/>
          <w:sz w:val="28"/>
          <w:szCs w:val="28"/>
          <w:lang w:val="fr-CA"/>
        </w:rPr>
        <w:t>s</w:t>
      </w:r>
      <w:r w:rsidR="00F03496">
        <w:rPr>
          <w:rFonts w:ascii="Arial" w:hAnsi="Arial" w:cs="Arial"/>
          <w:sz w:val="28"/>
          <w:szCs w:val="28"/>
          <w:lang w:val="fr-CA"/>
        </w:rPr>
        <w:t xml:space="preserve">. </w:t>
      </w:r>
      <w:bookmarkStart w:id="154" w:name="lt_pId291"/>
      <w:r w:rsidR="00B76E30" w:rsidRPr="00326988">
        <w:rPr>
          <w:rFonts w:ascii="Arial" w:hAnsi="Arial" w:cs="Arial"/>
          <w:sz w:val="28"/>
          <w:szCs w:val="28"/>
          <w:lang w:val="fr-CA"/>
        </w:rPr>
        <w:t xml:space="preserve">  </w:t>
      </w:r>
      <w:r w:rsidR="00CB0535" w:rsidRPr="00326988">
        <w:rPr>
          <w:rFonts w:ascii="Arial" w:hAnsi="Arial" w:cs="Arial"/>
          <w:sz w:val="28"/>
          <w:szCs w:val="28"/>
          <w:lang w:val="fr-CA"/>
        </w:rPr>
        <w:t xml:space="preserve"> </w:t>
      </w:r>
      <w:bookmarkEnd w:id="154"/>
    </w:p>
    <w:p w14:paraId="6D76AD85" w14:textId="77777777" w:rsidR="006A2266" w:rsidRPr="00326988" w:rsidRDefault="006A2266" w:rsidP="0011521E">
      <w:pPr>
        <w:rPr>
          <w:rFonts w:ascii="Arial" w:hAnsi="Arial" w:cs="Arial"/>
          <w:sz w:val="28"/>
          <w:szCs w:val="28"/>
          <w:lang w:val="fr-CA"/>
        </w:rPr>
      </w:pPr>
    </w:p>
    <w:p w14:paraId="7CEBCA5D" w14:textId="1FE22820" w:rsidR="003D1029" w:rsidRPr="00326988" w:rsidRDefault="00326988" w:rsidP="0011521E">
      <w:pPr>
        <w:rPr>
          <w:rFonts w:ascii="Arial" w:hAnsi="Arial" w:cs="Arial"/>
          <w:sz w:val="28"/>
          <w:szCs w:val="28"/>
          <w:lang w:val="fr-CA"/>
        </w:rPr>
      </w:pPr>
      <w:bookmarkStart w:id="155" w:name="lt_pId292"/>
      <w:r w:rsidRPr="00326988">
        <w:rPr>
          <w:rFonts w:ascii="Arial" w:hAnsi="Arial" w:cs="Arial"/>
          <w:sz w:val="28"/>
          <w:szCs w:val="28"/>
          <w:lang w:val="fr-CA"/>
        </w:rPr>
        <w:t xml:space="preserve">Nous recommandons que le langage utilisé dans cette section </w:t>
      </w:r>
      <w:r w:rsidR="007A5AF1">
        <w:rPr>
          <w:rFonts w:ascii="Arial" w:hAnsi="Arial" w:cs="Arial"/>
          <w:sz w:val="28"/>
          <w:szCs w:val="28"/>
          <w:lang w:val="fr-CA"/>
        </w:rPr>
        <w:t>énonce</w:t>
      </w:r>
      <w:r w:rsidRPr="00326988">
        <w:rPr>
          <w:rFonts w:ascii="Arial" w:hAnsi="Arial" w:cs="Arial"/>
          <w:sz w:val="28"/>
          <w:szCs w:val="28"/>
          <w:lang w:val="fr-CA"/>
        </w:rPr>
        <w:t xml:space="preserve"> clairement la différence entre l'accessibilité et la convivialité en ce qui concerne la technologie</w:t>
      </w:r>
      <w:r w:rsidR="00F03496">
        <w:rPr>
          <w:rFonts w:ascii="Arial" w:hAnsi="Arial" w:cs="Arial"/>
          <w:sz w:val="28"/>
          <w:szCs w:val="28"/>
          <w:lang w:val="fr-CA"/>
        </w:rPr>
        <w:t>.</w:t>
      </w:r>
      <w:r w:rsidRPr="00326988">
        <w:rPr>
          <w:rFonts w:ascii="Arial" w:hAnsi="Arial" w:cs="Arial"/>
          <w:sz w:val="28"/>
          <w:szCs w:val="28"/>
          <w:lang w:val="fr-CA"/>
        </w:rPr>
        <w:t xml:space="preserve"> La </w:t>
      </w:r>
      <w:r w:rsidRPr="00326988">
        <w:rPr>
          <w:rFonts w:ascii="Arial" w:hAnsi="Arial" w:cs="Arial"/>
          <w:sz w:val="28"/>
          <w:szCs w:val="28"/>
          <w:lang w:val="fr-CA"/>
        </w:rPr>
        <w:lastRenderedPageBreak/>
        <w:t>technologie d'assistance devrait également être clairement définie pour inclure, sans s'y limiter, les lecteurs d'écran, les agrandisseurs d'écran, les logiciels de synthèse vocale et de synthèse vocale</w:t>
      </w:r>
      <w:r w:rsidR="00F03496">
        <w:rPr>
          <w:rFonts w:ascii="Arial" w:hAnsi="Arial" w:cs="Arial"/>
          <w:sz w:val="28"/>
          <w:szCs w:val="28"/>
          <w:lang w:val="fr-CA"/>
        </w:rPr>
        <w:t xml:space="preserve">. </w:t>
      </w:r>
      <w:r w:rsidRPr="00326988">
        <w:rPr>
          <w:rFonts w:ascii="Arial" w:hAnsi="Arial" w:cs="Arial"/>
          <w:sz w:val="28"/>
          <w:szCs w:val="28"/>
          <w:lang w:val="fr-CA"/>
        </w:rPr>
        <w:t xml:space="preserve">Les recommandations de cette section sont très générales, et nous recommandons d'énumérer </w:t>
      </w:r>
      <w:r w:rsidR="007A5AF1">
        <w:rPr>
          <w:rFonts w:ascii="Arial" w:hAnsi="Arial" w:cs="Arial"/>
          <w:sz w:val="28"/>
          <w:szCs w:val="28"/>
          <w:lang w:val="fr-CA"/>
        </w:rPr>
        <w:t>précisément</w:t>
      </w:r>
      <w:r w:rsidRPr="00326988">
        <w:rPr>
          <w:rFonts w:ascii="Arial" w:hAnsi="Arial" w:cs="Arial"/>
          <w:sz w:val="28"/>
          <w:szCs w:val="28"/>
          <w:lang w:val="fr-CA"/>
        </w:rPr>
        <w:t xml:space="preserve"> les types de technologies que les plans d'accessibilité mentionnés dans les normes 72 et 73 devront inclure</w:t>
      </w:r>
      <w:bookmarkEnd w:id="155"/>
      <w:r w:rsidR="00F03496">
        <w:rPr>
          <w:rFonts w:ascii="Arial" w:hAnsi="Arial" w:cs="Arial"/>
          <w:sz w:val="28"/>
          <w:szCs w:val="28"/>
          <w:lang w:val="fr-CA"/>
        </w:rPr>
        <w:t xml:space="preserve">. </w:t>
      </w:r>
    </w:p>
    <w:p w14:paraId="7CBF4625" w14:textId="77777777" w:rsidR="006A2266" w:rsidRPr="00326988" w:rsidRDefault="006A2266" w:rsidP="0011521E">
      <w:pPr>
        <w:rPr>
          <w:rFonts w:ascii="Arial" w:hAnsi="Arial" w:cs="Arial"/>
          <w:sz w:val="28"/>
          <w:szCs w:val="28"/>
          <w:lang w:val="fr-CA"/>
        </w:rPr>
      </w:pPr>
    </w:p>
    <w:p w14:paraId="75D8539B" w14:textId="56D57077" w:rsidR="00933051" w:rsidRDefault="00326988" w:rsidP="0011521E">
      <w:pPr>
        <w:rPr>
          <w:rFonts w:ascii="Arial" w:hAnsi="Arial" w:cs="Arial"/>
          <w:sz w:val="28"/>
          <w:szCs w:val="28"/>
          <w:lang w:val="fr-CA"/>
        </w:rPr>
      </w:pPr>
      <w:bookmarkStart w:id="156" w:name="lt_pId295"/>
      <w:r w:rsidRPr="00326988">
        <w:rPr>
          <w:rFonts w:ascii="Arial" w:hAnsi="Arial" w:cs="Arial"/>
          <w:sz w:val="28"/>
          <w:szCs w:val="28"/>
          <w:lang w:val="fr-CA"/>
        </w:rPr>
        <w:t xml:space="preserve">Dans la recommandation 76, nous conseillons que le </w:t>
      </w:r>
      <w:r>
        <w:rPr>
          <w:rFonts w:ascii="Arial" w:hAnsi="Arial" w:cs="Arial"/>
          <w:sz w:val="28"/>
          <w:szCs w:val="28"/>
          <w:lang w:val="fr-CA"/>
        </w:rPr>
        <w:t>« </w:t>
      </w:r>
      <w:r w:rsidRPr="00326988">
        <w:rPr>
          <w:rFonts w:ascii="Arial" w:hAnsi="Arial" w:cs="Arial"/>
          <w:sz w:val="28"/>
          <w:szCs w:val="28"/>
          <w:lang w:val="fr-CA"/>
        </w:rPr>
        <w:t>responsable de la technologie numérique accessible</w:t>
      </w:r>
      <w:r w:rsidR="00933051">
        <w:rPr>
          <w:rFonts w:ascii="Arial" w:hAnsi="Arial" w:cs="Arial"/>
          <w:sz w:val="28"/>
          <w:szCs w:val="28"/>
          <w:lang w:val="fr-CA"/>
        </w:rPr>
        <w:t> »</w:t>
      </w:r>
      <w:r w:rsidRPr="00326988">
        <w:rPr>
          <w:rFonts w:ascii="Arial" w:hAnsi="Arial" w:cs="Arial"/>
          <w:sz w:val="28"/>
          <w:szCs w:val="28"/>
          <w:lang w:val="fr-CA"/>
        </w:rPr>
        <w:t xml:space="preserve"> ait une expérience pratique, plutôt que de simples connaissances, de l'utilisation de types d'agrandisseurs d'écran, de lecteurs d'écran, de logiciels de synthèse vocale et de logiciels de synthèse vocale</w:t>
      </w:r>
      <w:r w:rsidR="009377E3">
        <w:rPr>
          <w:rFonts w:ascii="Arial" w:hAnsi="Arial" w:cs="Arial"/>
          <w:sz w:val="28"/>
          <w:szCs w:val="28"/>
          <w:lang w:val="fr-CA"/>
        </w:rPr>
        <w:t>.</w:t>
      </w:r>
      <w:r w:rsidRPr="00326988">
        <w:rPr>
          <w:rFonts w:ascii="Arial" w:hAnsi="Arial" w:cs="Arial"/>
          <w:sz w:val="28"/>
          <w:szCs w:val="28"/>
          <w:lang w:val="fr-CA"/>
        </w:rPr>
        <w:t xml:space="preserve"> De plus, il devrait avoir de l'expérience dans l'utilisation de ces technologies d'assistance avec les systèmes de gestion de l'apprentissage et dans l'interaction avec les PDF et autres types de documents</w:t>
      </w:r>
      <w:r w:rsidR="009377E3">
        <w:rPr>
          <w:rFonts w:ascii="Arial" w:hAnsi="Arial" w:cs="Arial"/>
          <w:sz w:val="28"/>
          <w:szCs w:val="28"/>
          <w:lang w:val="fr-CA"/>
        </w:rPr>
        <w:t xml:space="preserve">. </w:t>
      </w:r>
      <w:r w:rsidRPr="00326988">
        <w:rPr>
          <w:rFonts w:ascii="Arial" w:hAnsi="Arial" w:cs="Arial"/>
          <w:sz w:val="28"/>
          <w:szCs w:val="28"/>
          <w:lang w:val="fr-CA"/>
        </w:rPr>
        <w:t>Nous recommandons de tester l'accessibilité et l'utilisabilité des technologies numériques avec les technologies d'assistance avant de compléter le processus d'acquisition</w:t>
      </w:r>
      <w:r w:rsidR="009377E3">
        <w:rPr>
          <w:rFonts w:ascii="Arial" w:hAnsi="Arial" w:cs="Arial"/>
          <w:sz w:val="28"/>
          <w:szCs w:val="28"/>
          <w:lang w:val="fr-CA"/>
        </w:rPr>
        <w:t>.</w:t>
      </w:r>
      <w:r w:rsidRPr="00326988">
        <w:rPr>
          <w:rFonts w:ascii="Arial" w:hAnsi="Arial" w:cs="Arial"/>
          <w:sz w:val="28"/>
          <w:szCs w:val="28"/>
          <w:lang w:val="fr-CA"/>
        </w:rPr>
        <w:t xml:space="preserve"> Nous recommandons également que les établissements exigent des politiques d'accessibilité de la part des fournisseurs de technologies d'apprentissage</w:t>
      </w:r>
      <w:r w:rsidR="00F03496">
        <w:rPr>
          <w:rFonts w:ascii="Arial" w:hAnsi="Arial" w:cs="Arial"/>
          <w:sz w:val="28"/>
          <w:szCs w:val="28"/>
          <w:lang w:val="fr-CA"/>
        </w:rPr>
        <w:t xml:space="preserve">. </w:t>
      </w:r>
      <w:bookmarkEnd w:id="156"/>
    </w:p>
    <w:p w14:paraId="14E43ABE" w14:textId="39C5D710" w:rsidR="003D1029" w:rsidRPr="002E16AE" w:rsidRDefault="005F66E5" w:rsidP="0011521E">
      <w:pPr>
        <w:rPr>
          <w:rFonts w:ascii="Arial" w:hAnsi="Arial" w:cs="Arial"/>
          <w:sz w:val="28"/>
          <w:szCs w:val="28"/>
          <w:lang w:val="fr-CA"/>
        </w:rPr>
      </w:pPr>
      <w:r w:rsidRPr="002E16AE">
        <w:rPr>
          <w:rFonts w:ascii="Arial" w:hAnsi="Arial" w:cs="Arial"/>
          <w:sz w:val="28"/>
          <w:szCs w:val="28"/>
          <w:lang w:val="fr-CA"/>
        </w:rPr>
        <w:t xml:space="preserve"> </w:t>
      </w:r>
    </w:p>
    <w:p w14:paraId="12AE4745" w14:textId="455E0C51" w:rsidR="003D1029" w:rsidRPr="00933051" w:rsidRDefault="00933051" w:rsidP="0011521E">
      <w:pPr>
        <w:rPr>
          <w:rFonts w:ascii="Arial" w:hAnsi="Arial" w:cs="Arial"/>
          <w:sz w:val="28"/>
          <w:szCs w:val="28"/>
          <w:lang w:val="fr-CA"/>
        </w:rPr>
      </w:pPr>
      <w:bookmarkStart w:id="157" w:name="lt_pId299"/>
      <w:r w:rsidRPr="00933051">
        <w:rPr>
          <w:rFonts w:ascii="Arial" w:hAnsi="Arial" w:cs="Arial"/>
          <w:sz w:val="28"/>
          <w:szCs w:val="28"/>
          <w:lang w:val="fr-CA"/>
        </w:rPr>
        <w:t>La recommandation 88 préconise de fournir un logiciel et une formation pour la création de fichiers PDF accessibles</w:t>
      </w:r>
      <w:r w:rsidR="009377E3">
        <w:rPr>
          <w:rFonts w:ascii="Arial" w:hAnsi="Arial" w:cs="Arial"/>
          <w:sz w:val="28"/>
          <w:szCs w:val="28"/>
          <w:lang w:val="fr-CA"/>
        </w:rPr>
        <w:t xml:space="preserve">. </w:t>
      </w:r>
      <w:r w:rsidRPr="00933051">
        <w:rPr>
          <w:rFonts w:ascii="Arial" w:hAnsi="Arial" w:cs="Arial"/>
          <w:sz w:val="28"/>
          <w:szCs w:val="28"/>
          <w:lang w:val="fr-CA"/>
        </w:rPr>
        <w:t>INCA appuie cette recommandation, mais la pratique de correction des fichiers PDF est assez difficile et demande beaucoup de temps</w:t>
      </w:r>
      <w:r w:rsidR="009377E3">
        <w:rPr>
          <w:rFonts w:ascii="Arial" w:hAnsi="Arial" w:cs="Arial"/>
          <w:sz w:val="28"/>
          <w:szCs w:val="28"/>
          <w:lang w:val="fr-CA"/>
        </w:rPr>
        <w:t>.</w:t>
      </w:r>
      <w:r w:rsidRPr="00933051">
        <w:rPr>
          <w:rFonts w:ascii="Arial" w:hAnsi="Arial" w:cs="Arial"/>
          <w:sz w:val="28"/>
          <w:szCs w:val="28"/>
          <w:lang w:val="fr-CA"/>
        </w:rPr>
        <w:t xml:space="preserve"> De plus, les enseignants du postsecondaire continueront probablement à accéder aux fichiers PDF créés par des revues universitaires et d'autres auteurs</w:t>
      </w:r>
      <w:r w:rsidR="00F03496">
        <w:rPr>
          <w:rFonts w:ascii="Arial" w:hAnsi="Arial" w:cs="Arial"/>
          <w:sz w:val="28"/>
          <w:szCs w:val="28"/>
          <w:lang w:val="fr-CA"/>
        </w:rPr>
        <w:t>.</w:t>
      </w:r>
      <w:r w:rsidRPr="00933051">
        <w:rPr>
          <w:rFonts w:ascii="Arial" w:hAnsi="Arial" w:cs="Arial"/>
          <w:sz w:val="28"/>
          <w:szCs w:val="28"/>
          <w:lang w:val="fr-CA"/>
        </w:rPr>
        <w:t xml:space="preserve"> Il est important que chaque établissement dispose d'un centre ou d'un groupe de personnel chargé de la correction des documents PDF, distinct du bureau des services aux personnes handicapées (voir la recommandation 84 : Contenu, ressources et processus accessibles)</w:t>
      </w:r>
      <w:bookmarkEnd w:id="157"/>
      <w:r w:rsidR="00E15F71">
        <w:rPr>
          <w:rFonts w:ascii="Arial" w:hAnsi="Arial" w:cs="Arial"/>
          <w:sz w:val="28"/>
          <w:szCs w:val="28"/>
          <w:lang w:val="fr-CA"/>
        </w:rPr>
        <w:t xml:space="preserve">. </w:t>
      </w:r>
      <w:r w:rsidR="005F66E5" w:rsidRPr="00933051">
        <w:rPr>
          <w:rFonts w:ascii="Arial" w:hAnsi="Arial" w:cs="Arial"/>
          <w:sz w:val="28"/>
          <w:szCs w:val="28"/>
          <w:lang w:val="fr-CA"/>
        </w:rPr>
        <w:t xml:space="preserve"> </w:t>
      </w:r>
    </w:p>
    <w:p w14:paraId="42F0D70A" w14:textId="77777777" w:rsidR="006A2266" w:rsidRPr="00933051" w:rsidRDefault="006A2266" w:rsidP="0011521E">
      <w:pPr>
        <w:rPr>
          <w:rFonts w:ascii="Arial" w:hAnsi="Arial" w:cs="Arial"/>
          <w:sz w:val="28"/>
          <w:szCs w:val="28"/>
          <w:lang w:val="fr-CA"/>
        </w:rPr>
      </w:pPr>
    </w:p>
    <w:p w14:paraId="2C768495" w14:textId="77777777" w:rsidR="003D1029" w:rsidRPr="00933051" w:rsidRDefault="005F66E5" w:rsidP="006A2266">
      <w:pPr>
        <w:pStyle w:val="Heading3"/>
        <w:rPr>
          <w:lang w:val="fr-CA"/>
        </w:rPr>
      </w:pPr>
      <w:bookmarkStart w:id="158" w:name="lt_pId304"/>
      <w:r w:rsidRPr="00933051">
        <w:rPr>
          <w:lang w:val="fr-CA"/>
        </w:rPr>
        <w:t>Section 6 :</w:t>
      </w:r>
      <w:bookmarkEnd w:id="158"/>
      <w:r w:rsidRPr="00933051">
        <w:rPr>
          <w:lang w:val="fr-CA"/>
        </w:rPr>
        <w:t xml:space="preserve"> </w:t>
      </w:r>
      <w:bookmarkStart w:id="159" w:name="lt_pId305"/>
      <w:r w:rsidRPr="00933051">
        <w:rPr>
          <w:lang w:val="fr-CA"/>
        </w:rPr>
        <w:t>Obstacles organisationnels</w:t>
      </w:r>
      <w:bookmarkEnd w:id="159"/>
    </w:p>
    <w:p w14:paraId="59C91BD3" w14:textId="0F6FCD30" w:rsidR="003D1029" w:rsidRPr="002E16AE" w:rsidRDefault="00B514BD" w:rsidP="0011521E">
      <w:pPr>
        <w:rPr>
          <w:rFonts w:ascii="Arial" w:hAnsi="Arial" w:cs="Arial"/>
          <w:sz w:val="28"/>
          <w:szCs w:val="28"/>
          <w:lang w:val="fr-CA"/>
        </w:rPr>
      </w:pPr>
      <w:bookmarkStart w:id="160" w:name="lt_pId306"/>
      <w:r w:rsidRPr="00B514BD">
        <w:rPr>
          <w:rFonts w:ascii="Arial" w:hAnsi="Arial" w:cs="Arial"/>
          <w:sz w:val="28"/>
          <w:szCs w:val="28"/>
          <w:lang w:val="fr-CA"/>
        </w:rPr>
        <w:t>La recommandation 97 concerne les charges de travail raisonnables</w:t>
      </w:r>
      <w:r w:rsidR="00F03496">
        <w:rPr>
          <w:rFonts w:ascii="Arial" w:hAnsi="Arial" w:cs="Arial"/>
          <w:sz w:val="28"/>
          <w:szCs w:val="28"/>
          <w:lang w:val="fr-CA"/>
        </w:rPr>
        <w:t>.</w:t>
      </w:r>
      <w:r w:rsidRPr="00B514BD">
        <w:rPr>
          <w:rFonts w:ascii="Arial" w:hAnsi="Arial" w:cs="Arial"/>
          <w:sz w:val="28"/>
          <w:szCs w:val="28"/>
          <w:lang w:val="fr-CA"/>
        </w:rPr>
        <w:t xml:space="preserve"> Étant donné que les étudiants ayant une </w:t>
      </w:r>
      <w:r w:rsidR="0063565B">
        <w:rPr>
          <w:rFonts w:ascii="Arial" w:hAnsi="Arial" w:cs="Arial"/>
          <w:sz w:val="28"/>
          <w:szCs w:val="28"/>
          <w:lang w:val="fr-CA"/>
        </w:rPr>
        <w:t>limitation visuelle</w:t>
      </w:r>
      <w:r w:rsidRPr="00B514BD">
        <w:rPr>
          <w:rFonts w:ascii="Arial" w:hAnsi="Arial" w:cs="Arial"/>
          <w:sz w:val="28"/>
          <w:szCs w:val="28"/>
          <w:lang w:val="fr-CA"/>
        </w:rPr>
        <w:t>, une double perte sensorielle et d'autres handicaps sensoriels ont une faible incidence parmi les étudiants ayant tous les types de handicap</w:t>
      </w:r>
      <w:r w:rsidR="00E83C30">
        <w:rPr>
          <w:rFonts w:ascii="Arial" w:hAnsi="Arial" w:cs="Arial"/>
          <w:sz w:val="28"/>
          <w:szCs w:val="28"/>
          <w:lang w:val="fr-CA"/>
        </w:rPr>
        <w:t>s</w:t>
      </w:r>
      <w:r w:rsidRPr="00B514BD">
        <w:rPr>
          <w:rFonts w:ascii="Arial" w:hAnsi="Arial" w:cs="Arial"/>
          <w:sz w:val="28"/>
          <w:szCs w:val="28"/>
          <w:lang w:val="fr-CA"/>
        </w:rPr>
        <w:t>, nous recommandons d'examiner les données sur le nombre de cas pour voir si les élèves handicapés sont vus assez souvent par le personnel des services d'accessibilité</w:t>
      </w:r>
      <w:r w:rsidR="009377E3">
        <w:rPr>
          <w:rFonts w:ascii="Arial" w:hAnsi="Arial" w:cs="Arial"/>
          <w:sz w:val="28"/>
          <w:szCs w:val="28"/>
          <w:lang w:val="fr-CA"/>
        </w:rPr>
        <w:t>.</w:t>
      </w:r>
      <w:r w:rsidRPr="00B514BD">
        <w:rPr>
          <w:rFonts w:ascii="Arial" w:hAnsi="Arial" w:cs="Arial"/>
          <w:sz w:val="28"/>
          <w:szCs w:val="28"/>
          <w:lang w:val="fr-CA"/>
        </w:rPr>
        <w:t xml:space="preserve"> Nos recherches indiquent que beaucoup d'étudiants ayant une </w:t>
      </w:r>
      <w:r w:rsidR="0063565B">
        <w:rPr>
          <w:rFonts w:ascii="Arial" w:hAnsi="Arial" w:cs="Arial"/>
          <w:sz w:val="28"/>
          <w:szCs w:val="28"/>
          <w:lang w:val="fr-CA"/>
        </w:rPr>
        <w:t>limitation visuelle</w:t>
      </w:r>
      <w:r w:rsidRPr="00B514BD">
        <w:rPr>
          <w:rFonts w:ascii="Arial" w:hAnsi="Arial" w:cs="Arial"/>
          <w:sz w:val="28"/>
          <w:szCs w:val="28"/>
          <w:lang w:val="fr-CA"/>
        </w:rPr>
        <w:t>, mais pas tous, indiquent qu'ils reçoivent des visites adéquates au bureau des services aux personnes handicapées</w:t>
      </w:r>
      <w:r w:rsidR="009377E3">
        <w:rPr>
          <w:rFonts w:ascii="Arial" w:hAnsi="Arial" w:cs="Arial"/>
          <w:sz w:val="28"/>
          <w:szCs w:val="28"/>
          <w:lang w:val="fr-CA"/>
        </w:rPr>
        <w:t>.</w:t>
      </w:r>
      <w:r w:rsidRPr="00B514BD">
        <w:rPr>
          <w:rFonts w:ascii="Arial" w:hAnsi="Arial" w:cs="Arial"/>
          <w:sz w:val="28"/>
          <w:szCs w:val="28"/>
          <w:lang w:val="fr-CA"/>
        </w:rPr>
        <w:t xml:space="preserve"> Les étudiants ayant des handicaps multiples, y compris la </w:t>
      </w:r>
      <w:r w:rsidR="0063565B">
        <w:rPr>
          <w:rFonts w:ascii="Arial" w:hAnsi="Arial" w:cs="Arial"/>
          <w:sz w:val="28"/>
          <w:szCs w:val="28"/>
          <w:lang w:val="fr-CA"/>
        </w:rPr>
        <w:t>limitation visuelle</w:t>
      </w:r>
      <w:r w:rsidRPr="00B514BD">
        <w:rPr>
          <w:rFonts w:ascii="Arial" w:hAnsi="Arial" w:cs="Arial"/>
          <w:sz w:val="28"/>
          <w:szCs w:val="28"/>
          <w:lang w:val="fr-CA"/>
        </w:rPr>
        <w:t xml:space="preserve"> et la double perte sensorielle (</w:t>
      </w:r>
      <w:r>
        <w:rPr>
          <w:rFonts w:ascii="Arial" w:hAnsi="Arial" w:cs="Arial"/>
          <w:sz w:val="28"/>
          <w:szCs w:val="28"/>
          <w:lang w:val="fr-CA"/>
        </w:rPr>
        <w:t>p</w:t>
      </w:r>
      <w:r w:rsidR="00F03496">
        <w:rPr>
          <w:rFonts w:ascii="Arial" w:hAnsi="Arial" w:cs="Arial"/>
          <w:sz w:val="28"/>
          <w:szCs w:val="28"/>
          <w:lang w:val="fr-CA"/>
        </w:rPr>
        <w:t>.</w:t>
      </w:r>
      <w:r w:rsidR="00F1189C">
        <w:rPr>
          <w:rFonts w:ascii="Arial" w:hAnsi="Arial" w:cs="Arial"/>
          <w:sz w:val="28"/>
          <w:szCs w:val="28"/>
          <w:lang w:val="fr-CA"/>
        </w:rPr>
        <w:t xml:space="preserve"> </w:t>
      </w:r>
      <w:r>
        <w:rPr>
          <w:rFonts w:ascii="Arial" w:hAnsi="Arial" w:cs="Arial"/>
          <w:sz w:val="28"/>
          <w:szCs w:val="28"/>
          <w:lang w:val="fr-CA"/>
        </w:rPr>
        <w:t>ex</w:t>
      </w:r>
      <w:r w:rsidR="009377E3">
        <w:rPr>
          <w:rFonts w:ascii="Arial" w:hAnsi="Arial" w:cs="Arial"/>
          <w:sz w:val="28"/>
          <w:szCs w:val="28"/>
          <w:lang w:val="fr-CA"/>
        </w:rPr>
        <w:t>.</w:t>
      </w:r>
      <w:r w:rsidRPr="00B514BD">
        <w:rPr>
          <w:rFonts w:ascii="Arial" w:hAnsi="Arial" w:cs="Arial"/>
          <w:sz w:val="28"/>
          <w:szCs w:val="28"/>
          <w:lang w:val="fr-CA"/>
        </w:rPr>
        <w:t xml:space="preserve"> la surdicécité), ne reçoivent peut-être pas un soutien adéquat compte tenu des niveaux de dotation actuels des bureaux des services aux personnes handicapées dans les établissements postsecondaires</w:t>
      </w:r>
      <w:r w:rsidR="00F03496">
        <w:rPr>
          <w:rFonts w:ascii="Arial" w:hAnsi="Arial" w:cs="Arial"/>
          <w:sz w:val="28"/>
          <w:szCs w:val="28"/>
          <w:lang w:val="fr-CA"/>
        </w:rPr>
        <w:t xml:space="preserve">. </w:t>
      </w:r>
      <w:r w:rsidRPr="00B514BD">
        <w:rPr>
          <w:rFonts w:ascii="Arial" w:hAnsi="Arial" w:cs="Arial"/>
          <w:sz w:val="28"/>
          <w:szCs w:val="28"/>
          <w:lang w:val="fr-CA"/>
        </w:rPr>
        <w:t xml:space="preserve"> </w:t>
      </w:r>
      <w:bookmarkEnd w:id="160"/>
    </w:p>
    <w:p w14:paraId="133D4360" w14:textId="77777777" w:rsidR="006A2266" w:rsidRPr="002E16AE" w:rsidRDefault="006A2266" w:rsidP="0011521E">
      <w:pPr>
        <w:rPr>
          <w:rFonts w:ascii="Arial" w:hAnsi="Arial" w:cs="Arial"/>
          <w:sz w:val="28"/>
          <w:szCs w:val="28"/>
          <w:lang w:val="fr-CA"/>
        </w:rPr>
      </w:pPr>
    </w:p>
    <w:p w14:paraId="304E658F" w14:textId="7A3B6A63" w:rsidR="003D1029" w:rsidRPr="002E16AE" w:rsidRDefault="00B514BD" w:rsidP="0011521E">
      <w:pPr>
        <w:rPr>
          <w:rFonts w:ascii="Arial" w:hAnsi="Arial" w:cs="Arial"/>
          <w:sz w:val="28"/>
          <w:szCs w:val="28"/>
          <w:lang w:val="fr-CA"/>
        </w:rPr>
      </w:pPr>
      <w:bookmarkStart w:id="161" w:name="lt_pId310"/>
      <w:r w:rsidRPr="00B514BD">
        <w:rPr>
          <w:rFonts w:ascii="Arial" w:hAnsi="Arial" w:cs="Arial"/>
          <w:sz w:val="28"/>
          <w:szCs w:val="28"/>
          <w:lang w:val="fr-CA"/>
        </w:rPr>
        <w:lastRenderedPageBreak/>
        <w:t xml:space="preserve">Nous recommandons d'ajouter la recherche à la liste des domaines d'apprentissage de la recommandation 95, car de nombreux étudiants diplômés se </w:t>
      </w:r>
      <w:r w:rsidR="007910D2">
        <w:rPr>
          <w:rFonts w:ascii="Arial" w:hAnsi="Arial" w:cs="Arial"/>
          <w:sz w:val="28"/>
          <w:szCs w:val="28"/>
          <w:lang w:val="fr-CA"/>
        </w:rPr>
        <w:t>vouent</w:t>
      </w:r>
      <w:r w:rsidRPr="00B514BD">
        <w:rPr>
          <w:rFonts w:ascii="Arial" w:hAnsi="Arial" w:cs="Arial"/>
          <w:sz w:val="28"/>
          <w:szCs w:val="28"/>
          <w:lang w:val="fr-CA"/>
        </w:rPr>
        <w:t xml:space="preserve"> principalement à la recherche, qui nécessite des politiques et des processus d'adaptation clairs</w:t>
      </w:r>
      <w:r w:rsidR="00F03496">
        <w:rPr>
          <w:rFonts w:ascii="Arial" w:hAnsi="Arial" w:cs="Arial"/>
          <w:sz w:val="28"/>
          <w:szCs w:val="28"/>
          <w:lang w:val="fr-CA"/>
        </w:rPr>
        <w:t xml:space="preserve">. </w:t>
      </w:r>
      <w:bookmarkEnd w:id="161"/>
    </w:p>
    <w:p w14:paraId="4A9AF4D1" w14:textId="77777777" w:rsidR="006A2266" w:rsidRPr="002E16AE" w:rsidRDefault="006A2266" w:rsidP="0011521E">
      <w:pPr>
        <w:rPr>
          <w:rFonts w:ascii="Arial" w:hAnsi="Arial" w:cs="Arial"/>
          <w:sz w:val="28"/>
          <w:szCs w:val="28"/>
          <w:lang w:val="fr-CA"/>
        </w:rPr>
      </w:pPr>
    </w:p>
    <w:p w14:paraId="35AED5E9" w14:textId="0456A9AC" w:rsidR="003D1029" w:rsidRPr="00DA7363" w:rsidRDefault="00DA7363" w:rsidP="0011521E">
      <w:pPr>
        <w:rPr>
          <w:rFonts w:ascii="Arial" w:hAnsi="Arial" w:cs="Arial"/>
          <w:sz w:val="28"/>
          <w:szCs w:val="28"/>
          <w:lang w:val="fr-CA"/>
        </w:rPr>
      </w:pPr>
      <w:bookmarkStart w:id="162" w:name="lt_pId311"/>
      <w:r w:rsidRPr="00DA7363">
        <w:rPr>
          <w:rFonts w:ascii="Arial" w:hAnsi="Arial" w:cs="Arial"/>
          <w:sz w:val="28"/>
          <w:szCs w:val="28"/>
          <w:lang w:val="fr-CA"/>
        </w:rPr>
        <w:t>Il pourrait également être prudent de mentionner les politiques et procédures relatives à l'accueil d'un chien-guide au sein d'un laboratoire scientifique ou d'un autre environnement d'apprentissage nécessitant un équipement et des procédures de sécurité particuli</w:t>
      </w:r>
      <w:r w:rsidR="00E83C30">
        <w:rPr>
          <w:rFonts w:ascii="Arial" w:hAnsi="Arial" w:cs="Arial"/>
          <w:sz w:val="28"/>
          <w:szCs w:val="28"/>
          <w:lang w:val="fr-CA"/>
        </w:rPr>
        <w:t>er</w:t>
      </w:r>
      <w:r w:rsidRPr="00DA7363">
        <w:rPr>
          <w:rFonts w:ascii="Arial" w:hAnsi="Arial" w:cs="Arial"/>
          <w:sz w:val="28"/>
          <w:szCs w:val="28"/>
          <w:lang w:val="fr-CA"/>
        </w:rPr>
        <w:t>s</w:t>
      </w:r>
      <w:r w:rsidR="009377E3">
        <w:rPr>
          <w:rFonts w:ascii="Arial" w:hAnsi="Arial" w:cs="Arial"/>
          <w:sz w:val="28"/>
          <w:szCs w:val="28"/>
          <w:lang w:val="fr-CA"/>
        </w:rPr>
        <w:t xml:space="preserve">. </w:t>
      </w:r>
      <w:r w:rsidRPr="00DA7363">
        <w:rPr>
          <w:rFonts w:ascii="Arial" w:hAnsi="Arial" w:cs="Arial"/>
          <w:sz w:val="28"/>
          <w:szCs w:val="28"/>
          <w:lang w:val="fr-CA"/>
        </w:rPr>
        <w:t xml:space="preserve">Les chiens-guides constituent une mesure d'adaptation sûre pour un étudiant ayant une </w:t>
      </w:r>
      <w:r w:rsidR="0063565B">
        <w:rPr>
          <w:rFonts w:ascii="Arial" w:hAnsi="Arial" w:cs="Arial"/>
          <w:sz w:val="28"/>
          <w:szCs w:val="28"/>
          <w:lang w:val="fr-CA"/>
        </w:rPr>
        <w:t>limitation visuelle</w:t>
      </w:r>
      <w:r w:rsidRPr="00DA7363">
        <w:rPr>
          <w:rFonts w:ascii="Arial" w:hAnsi="Arial" w:cs="Arial"/>
          <w:sz w:val="28"/>
          <w:szCs w:val="28"/>
          <w:lang w:val="fr-CA"/>
        </w:rPr>
        <w:t xml:space="preserve"> dans un laboratoire scientifique</w:t>
      </w:r>
      <w:r w:rsidR="00F03496">
        <w:rPr>
          <w:rFonts w:ascii="Arial" w:hAnsi="Arial" w:cs="Arial"/>
          <w:sz w:val="28"/>
          <w:szCs w:val="28"/>
          <w:lang w:val="fr-CA"/>
        </w:rPr>
        <w:t xml:space="preserve">. </w:t>
      </w:r>
      <w:r w:rsidRPr="00DA7363">
        <w:rPr>
          <w:rFonts w:ascii="Arial" w:hAnsi="Arial" w:cs="Arial"/>
          <w:sz w:val="28"/>
          <w:szCs w:val="28"/>
          <w:lang w:val="fr-CA"/>
        </w:rPr>
        <w:t xml:space="preserve"> Nous recommandons également une formation sur les préjugés inconscients concernant les endroits où les chiens-guides peuvent ou ne peuvent pas aller</w:t>
      </w:r>
      <w:r w:rsidR="00F03496">
        <w:rPr>
          <w:rFonts w:ascii="Arial" w:hAnsi="Arial" w:cs="Arial"/>
          <w:sz w:val="28"/>
          <w:szCs w:val="28"/>
          <w:lang w:val="fr-CA"/>
        </w:rPr>
        <w:t xml:space="preserve">. </w:t>
      </w:r>
      <w:r w:rsidRPr="00DA7363">
        <w:rPr>
          <w:rFonts w:ascii="Arial" w:hAnsi="Arial" w:cs="Arial"/>
          <w:sz w:val="28"/>
          <w:szCs w:val="28"/>
          <w:lang w:val="fr-CA"/>
        </w:rPr>
        <w:t>Nous recommandons l'adoption d'une politique reconnaissant les chiens-guides comme des mesures d'adaptation appropriées pour les étudiants en ayant besoin dans les environnements STIM, y compris les laboratoires humides (recommandation 191)</w:t>
      </w:r>
      <w:bookmarkEnd w:id="162"/>
      <w:r w:rsidR="00F03496">
        <w:rPr>
          <w:rFonts w:ascii="Arial" w:hAnsi="Arial" w:cs="Arial"/>
          <w:sz w:val="28"/>
          <w:szCs w:val="28"/>
          <w:lang w:val="fr-CA"/>
        </w:rPr>
        <w:t xml:space="preserve">. </w:t>
      </w:r>
      <w:r w:rsidR="005F66E5" w:rsidRPr="00DA7363">
        <w:rPr>
          <w:rFonts w:ascii="Arial" w:hAnsi="Arial" w:cs="Arial"/>
          <w:sz w:val="28"/>
          <w:szCs w:val="28"/>
          <w:lang w:val="fr-CA"/>
        </w:rPr>
        <w:t xml:space="preserve">   </w:t>
      </w:r>
    </w:p>
    <w:p w14:paraId="0F511946" w14:textId="77777777" w:rsidR="006A2266" w:rsidRPr="00DA7363" w:rsidRDefault="006A2266" w:rsidP="0011521E">
      <w:pPr>
        <w:rPr>
          <w:rFonts w:ascii="Arial" w:hAnsi="Arial" w:cs="Arial"/>
          <w:sz w:val="28"/>
          <w:szCs w:val="28"/>
          <w:lang w:val="fr-CA"/>
        </w:rPr>
      </w:pPr>
    </w:p>
    <w:p w14:paraId="35434CCD" w14:textId="266D4680" w:rsidR="006A2266" w:rsidRPr="00F16FEF" w:rsidRDefault="00CC1809" w:rsidP="0011521E">
      <w:pPr>
        <w:rPr>
          <w:rFonts w:ascii="Arial" w:hAnsi="Arial" w:cs="Arial"/>
          <w:sz w:val="28"/>
          <w:szCs w:val="28"/>
          <w:lang w:val="fr-CA"/>
        </w:rPr>
      </w:pPr>
      <w:bookmarkStart w:id="163" w:name="lt_pId315"/>
      <w:r w:rsidRPr="00CC1809">
        <w:rPr>
          <w:rFonts w:ascii="Arial" w:hAnsi="Arial" w:cs="Arial"/>
          <w:sz w:val="28"/>
          <w:szCs w:val="28"/>
          <w:lang w:val="fr-CA"/>
        </w:rPr>
        <w:t xml:space="preserve">En ce qui concerne la recommandation 99 </w:t>
      </w:r>
      <w:r w:rsidR="005F66E5" w:rsidRPr="00CC1809">
        <w:rPr>
          <w:rFonts w:ascii="Arial" w:hAnsi="Arial" w:cs="Arial"/>
          <w:sz w:val="28"/>
          <w:szCs w:val="28"/>
          <w:lang w:val="fr-CA"/>
        </w:rPr>
        <w:t>(</w:t>
      </w:r>
      <w:r w:rsidRPr="00CC1809">
        <w:rPr>
          <w:rFonts w:ascii="Arial" w:hAnsi="Arial" w:cs="Arial"/>
          <w:sz w:val="28"/>
          <w:szCs w:val="28"/>
          <w:lang w:val="fr-CA"/>
        </w:rPr>
        <w:t>Outil d’évaluation de l’accessibilité</w:t>
      </w:r>
      <w:r w:rsidR="005F66E5" w:rsidRPr="00CC1809">
        <w:rPr>
          <w:rFonts w:ascii="Arial" w:hAnsi="Arial" w:cs="Arial"/>
          <w:sz w:val="28"/>
          <w:szCs w:val="28"/>
          <w:lang w:val="fr-CA"/>
        </w:rPr>
        <w:t xml:space="preserve">), </w:t>
      </w:r>
      <w:r w:rsidRPr="00CC1809">
        <w:rPr>
          <w:rFonts w:ascii="Arial" w:hAnsi="Arial" w:cs="Arial"/>
          <w:sz w:val="28"/>
          <w:szCs w:val="28"/>
          <w:lang w:val="fr-CA"/>
        </w:rPr>
        <w:t xml:space="preserve">nous recommandons de collaborer avec une variété de groupes représentant différents types de handicaps, car les étudiants ayant une </w:t>
      </w:r>
      <w:r w:rsidR="0063565B">
        <w:rPr>
          <w:rFonts w:ascii="Arial" w:hAnsi="Arial" w:cs="Arial"/>
          <w:sz w:val="28"/>
          <w:szCs w:val="28"/>
          <w:lang w:val="fr-CA"/>
        </w:rPr>
        <w:t>limitation visuelle</w:t>
      </w:r>
      <w:r w:rsidRPr="00CC1809">
        <w:rPr>
          <w:rFonts w:ascii="Arial" w:hAnsi="Arial" w:cs="Arial"/>
          <w:sz w:val="28"/>
          <w:szCs w:val="28"/>
          <w:lang w:val="fr-CA"/>
        </w:rPr>
        <w:t xml:space="preserve">, un cancer, une perte d'audition ou un traumatisme crânien peuvent ne pas être représentés par de grandes organisations </w:t>
      </w:r>
      <w:proofErr w:type="spellStart"/>
      <w:r>
        <w:rPr>
          <w:rFonts w:ascii="Arial" w:hAnsi="Arial" w:cs="Arial"/>
          <w:sz w:val="28"/>
          <w:szCs w:val="28"/>
          <w:lang w:val="fr-CA"/>
        </w:rPr>
        <w:t>multidéficience</w:t>
      </w:r>
      <w:proofErr w:type="spellEnd"/>
      <w:r w:rsidRPr="00CC1809">
        <w:rPr>
          <w:rFonts w:ascii="Arial" w:hAnsi="Arial" w:cs="Arial"/>
          <w:sz w:val="28"/>
          <w:szCs w:val="28"/>
          <w:lang w:val="fr-CA"/>
        </w:rPr>
        <w:t xml:space="preserve">. Nous recommandons également de collaborer avec des groupes d'étudiants préprofessionnels, en particulier dans le domaine des étudiants handicapés en médecine, et d'autres groupes liés aux STIM, car l'accessibilité de l'enseignement des sciences n'est pas bien comprise par les professionnels en dehors de cet espace. </w:t>
      </w:r>
      <w:bookmarkEnd w:id="163"/>
    </w:p>
    <w:p w14:paraId="71E61B0D" w14:textId="77777777" w:rsidR="003D1029" w:rsidRPr="00F16FEF" w:rsidRDefault="005F66E5" w:rsidP="0011521E">
      <w:pPr>
        <w:rPr>
          <w:rFonts w:ascii="Arial" w:hAnsi="Arial" w:cs="Arial"/>
          <w:sz w:val="28"/>
          <w:szCs w:val="28"/>
          <w:lang w:val="fr-CA"/>
        </w:rPr>
      </w:pPr>
      <w:r w:rsidRPr="00F16FEF">
        <w:rPr>
          <w:rFonts w:ascii="Arial" w:hAnsi="Arial" w:cs="Arial"/>
          <w:sz w:val="28"/>
          <w:szCs w:val="28"/>
          <w:lang w:val="fr-CA"/>
        </w:rPr>
        <w:t xml:space="preserve"> </w:t>
      </w:r>
    </w:p>
    <w:p w14:paraId="23A8C5F9" w14:textId="29D4C19C" w:rsidR="003D1029" w:rsidRPr="00CC1809" w:rsidRDefault="005F66E5" w:rsidP="006A2266">
      <w:pPr>
        <w:pStyle w:val="Heading3"/>
        <w:rPr>
          <w:lang w:val="fr-CA"/>
        </w:rPr>
      </w:pPr>
      <w:bookmarkStart w:id="164" w:name="lt_pId317"/>
      <w:r w:rsidRPr="00CC1809">
        <w:rPr>
          <w:lang w:val="fr-CA"/>
        </w:rPr>
        <w:t>Section 7</w:t>
      </w:r>
      <w:r w:rsidR="00DA7363" w:rsidRPr="00CC1809">
        <w:rPr>
          <w:lang w:val="fr-CA"/>
        </w:rPr>
        <w:t xml:space="preserve"> </w:t>
      </w:r>
      <w:r w:rsidRPr="00CC1809">
        <w:rPr>
          <w:lang w:val="fr-CA"/>
        </w:rPr>
        <w:t>:</w:t>
      </w:r>
      <w:bookmarkEnd w:id="164"/>
      <w:r w:rsidRPr="00CC1809">
        <w:rPr>
          <w:lang w:val="fr-CA"/>
        </w:rPr>
        <w:t xml:space="preserve"> </w:t>
      </w:r>
      <w:bookmarkStart w:id="165" w:name="lt_pId318"/>
      <w:r w:rsidR="002E16AE" w:rsidRPr="00CC1809">
        <w:rPr>
          <w:lang w:val="fr-CA"/>
        </w:rPr>
        <w:t>Sphères sociales, campus</w:t>
      </w:r>
      <w:bookmarkEnd w:id="165"/>
    </w:p>
    <w:p w14:paraId="1CBFABDD" w14:textId="25E3D097" w:rsidR="003D1029" w:rsidRPr="00F16FEF" w:rsidRDefault="00B3342C" w:rsidP="0011521E">
      <w:pPr>
        <w:rPr>
          <w:rFonts w:ascii="Arial" w:hAnsi="Arial" w:cs="Arial"/>
          <w:sz w:val="28"/>
          <w:szCs w:val="28"/>
          <w:lang w:val="fr-CA"/>
        </w:rPr>
      </w:pPr>
      <w:bookmarkStart w:id="166" w:name="lt_pId319"/>
      <w:r w:rsidRPr="00B3342C">
        <w:rPr>
          <w:rFonts w:ascii="Arial" w:hAnsi="Arial" w:cs="Arial"/>
          <w:sz w:val="28"/>
          <w:szCs w:val="28"/>
          <w:lang w:val="fr-CA"/>
        </w:rPr>
        <w:t>Nos consultations ont révélé l'importance des programmes parascolaires pour les expériences d'emploi des personnes ayant une perte de vision, mais seulement 40</w:t>
      </w:r>
      <w:r>
        <w:rPr>
          <w:rFonts w:ascii="Arial" w:hAnsi="Arial" w:cs="Arial"/>
          <w:sz w:val="28"/>
          <w:szCs w:val="28"/>
          <w:lang w:val="fr-CA"/>
        </w:rPr>
        <w:t> </w:t>
      </w:r>
      <w:r w:rsidRPr="00B3342C">
        <w:rPr>
          <w:rFonts w:ascii="Arial" w:hAnsi="Arial" w:cs="Arial"/>
          <w:sz w:val="28"/>
          <w:szCs w:val="28"/>
          <w:lang w:val="fr-CA"/>
        </w:rPr>
        <w:t xml:space="preserve">% de nos répondants ont indiqué qu'ils avaient bénéficié de mesures d'adaptation leur permettant de participer à des programmes parascolaires, et plus de la moitié n'avaient pas le temps de participer à des activités parascolaires. Cette section choisit de se concentrer sur les domaines sociaux, avec une légère mention du contexte parascolaire plus large. Nous pensons qu'il s'agit d'une occasion manquée pour le comité. Comme pour les </w:t>
      </w:r>
      <w:proofErr w:type="spellStart"/>
      <w:r w:rsidRPr="00B3342C">
        <w:rPr>
          <w:rFonts w:ascii="Arial" w:hAnsi="Arial" w:cs="Arial"/>
          <w:sz w:val="28"/>
          <w:szCs w:val="28"/>
          <w:lang w:val="fr-CA"/>
        </w:rPr>
        <w:t>micro</w:t>
      </w:r>
      <w:r>
        <w:rPr>
          <w:rFonts w:ascii="Arial" w:hAnsi="Arial" w:cs="Arial"/>
          <w:sz w:val="28"/>
          <w:szCs w:val="28"/>
          <w:lang w:val="fr-CA"/>
        </w:rPr>
        <w:t>certifications</w:t>
      </w:r>
      <w:proofErr w:type="spellEnd"/>
      <w:r>
        <w:rPr>
          <w:rFonts w:ascii="Arial" w:hAnsi="Arial" w:cs="Arial"/>
          <w:sz w:val="28"/>
          <w:szCs w:val="28"/>
          <w:lang w:val="fr-CA"/>
        </w:rPr>
        <w:t xml:space="preserve"> </w:t>
      </w:r>
      <w:r w:rsidRPr="00B3342C">
        <w:rPr>
          <w:rFonts w:ascii="Arial" w:hAnsi="Arial" w:cs="Arial"/>
          <w:sz w:val="28"/>
          <w:szCs w:val="28"/>
          <w:lang w:val="fr-CA"/>
        </w:rPr>
        <w:t>et l'apprentissage intégré au travail, ci-dessus, nous pensons qu'il est important que le comité fasse une</w:t>
      </w:r>
      <w:r w:rsidR="007910D2">
        <w:rPr>
          <w:rFonts w:ascii="Arial" w:hAnsi="Arial" w:cs="Arial"/>
          <w:sz w:val="28"/>
          <w:szCs w:val="28"/>
          <w:lang w:val="fr-CA"/>
        </w:rPr>
        <w:t xml:space="preserve"> </w:t>
      </w:r>
      <w:r w:rsidRPr="00B3342C">
        <w:rPr>
          <w:rFonts w:ascii="Arial" w:hAnsi="Arial" w:cs="Arial"/>
          <w:sz w:val="28"/>
          <w:szCs w:val="28"/>
          <w:lang w:val="fr-CA"/>
        </w:rPr>
        <w:t>déclaration plus forte sur l</w:t>
      </w:r>
      <w:r>
        <w:rPr>
          <w:rFonts w:ascii="Arial" w:hAnsi="Arial" w:cs="Arial"/>
          <w:sz w:val="28"/>
          <w:szCs w:val="28"/>
          <w:lang w:val="fr-CA"/>
        </w:rPr>
        <w:t>es</w:t>
      </w:r>
      <w:r w:rsidRPr="00B3342C">
        <w:rPr>
          <w:rFonts w:ascii="Arial" w:hAnsi="Arial" w:cs="Arial"/>
          <w:sz w:val="28"/>
          <w:szCs w:val="28"/>
          <w:lang w:val="fr-CA"/>
        </w:rPr>
        <w:t xml:space="preserve"> programm</w:t>
      </w:r>
      <w:r>
        <w:rPr>
          <w:rFonts w:ascii="Arial" w:hAnsi="Arial" w:cs="Arial"/>
          <w:sz w:val="28"/>
          <w:szCs w:val="28"/>
          <w:lang w:val="fr-CA"/>
        </w:rPr>
        <w:t xml:space="preserve">es </w:t>
      </w:r>
      <w:r w:rsidRPr="00B3342C">
        <w:rPr>
          <w:rFonts w:ascii="Arial" w:hAnsi="Arial" w:cs="Arial"/>
          <w:sz w:val="28"/>
          <w:szCs w:val="28"/>
          <w:lang w:val="fr-CA"/>
        </w:rPr>
        <w:t>parascolaire</w:t>
      </w:r>
      <w:r>
        <w:rPr>
          <w:rFonts w:ascii="Arial" w:hAnsi="Arial" w:cs="Arial"/>
          <w:sz w:val="28"/>
          <w:szCs w:val="28"/>
          <w:lang w:val="fr-CA"/>
        </w:rPr>
        <w:t>s</w:t>
      </w:r>
      <w:r w:rsidRPr="00B3342C">
        <w:rPr>
          <w:rFonts w:ascii="Arial" w:hAnsi="Arial" w:cs="Arial"/>
          <w:sz w:val="28"/>
          <w:szCs w:val="28"/>
          <w:lang w:val="fr-CA"/>
        </w:rPr>
        <w:t xml:space="preserve">. Si le comité ne reconnaît pas l'importance des programmes parascolaires pour les expériences éducatives et les perspectives d'emploi des élèves </w:t>
      </w:r>
      <w:r>
        <w:rPr>
          <w:rFonts w:ascii="Arial" w:hAnsi="Arial" w:cs="Arial"/>
          <w:sz w:val="28"/>
          <w:szCs w:val="28"/>
          <w:lang w:val="fr-CA"/>
        </w:rPr>
        <w:t xml:space="preserve">en situation de </w:t>
      </w:r>
      <w:r w:rsidRPr="00B3342C">
        <w:rPr>
          <w:rFonts w:ascii="Arial" w:hAnsi="Arial" w:cs="Arial"/>
          <w:sz w:val="28"/>
          <w:szCs w:val="28"/>
          <w:lang w:val="fr-CA"/>
        </w:rPr>
        <w:t>handicap</w:t>
      </w:r>
      <w:r>
        <w:rPr>
          <w:rFonts w:ascii="Arial" w:hAnsi="Arial" w:cs="Arial"/>
          <w:sz w:val="28"/>
          <w:szCs w:val="28"/>
          <w:lang w:val="fr-CA"/>
        </w:rPr>
        <w:t>,</w:t>
      </w:r>
      <w:r w:rsidRPr="00B3342C">
        <w:rPr>
          <w:rFonts w:ascii="Arial" w:hAnsi="Arial" w:cs="Arial"/>
          <w:sz w:val="28"/>
          <w:szCs w:val="28"/>
          <w:lang w:val="fr-CA"/>
        </w:rPr>
        <w:t xml:space="preserve"> cette communauté continuera à subir les répercussions à long terme du sous-emploi. </w:t>
      </w:r>
      <w:bookmarkEnd w:id="166"/>
    </w:p>
    <w:p w14:paraId="0030FEED" w14:textId="77777777" w:rsidR="006A2266" w:rsidRPr="00F16FEF" w:rsidRDefault="006A2266" w:rsidP="0011521E">
      <w:pPr>
        <w:rPr>
          <w:rFonts w:ascii="Arial" w:hAnsi="Arial" w:cs="Arial"/>
          <w:sz w:val="28"/>
          <w:szCs w:val="28"/>
          <w:lang w:val="fr-CA"/>
        </w:rPr>
      </w:pPr>
    </w:p>
    <w:p w14:paraId="72B08211" w14:textId="5DF9B2F3" w:rsidR="003D1029" w:rsidRPr="00B3342C" w:rsidRDefault="005F66E5" w:rsidP="00162827">
      <w:pPr>
        <w:pStyle w:val="Heading3"/>
        <w:ind w:right="-274"/>
        <w:rPr>
          <w:lang w:val="fr-CA"/>
        </w:rPr>
      </w:pPr>
      <w:bookmarkStart w:id="167" w:name="lt_pId324"/>
      <w:r w:rsidRPr="00011B92">
        <w:rPr>
          <w:lang w:val="fr-CA"/>
        </w:rPr>
        <w:lastRenderedPageBreak/>
        <w:t>Section 8 :</w:t>
      </w:r>
      <w:bookmarkEnd w:id="167"/>
      <w:r w:rsidR="00B95534" w:rsidRPr="00011B92">
        <w:rPr>
          <w:lang w:val="fr-CA"/>
        </w:rPr>
        <w:t xml:space="preserve"> Barrières physiques et architecturales</w:t>
      </w:r>
      <w:r w:rsidR="00B95534" w:rsidRPr="00B3342C">
        <w:rPr>
          <w:lang w:val="fr-CA"/>
        </w:rPr>
        <w:t xml:space="preserve"> </w:t>
      </w:r>
    </w:p>
    <w:p w14:paraId="787ABA50" w14:textId="46787B08" w:rsidR="003D1029" w:rsidRPr="00011B92" w:rsidRDefault="00011B92" w:rsidP="00162827">
      <w:pPr>
        <w:ind w:right="-274"/>
        <w:rPr>
          <w:rFonts w:ascii="Arial" w:hAnsi="Arial" w:cs="Arial"/>
          <w:sz w:val="28"/>
          <w:szCs w:val="28"/>
          <w:lang w:val="fr-CA"/>
        </w:rPr>
      </w:pPr>
      <w:bookmarkStart w:id="168" w:name="lt_pId326"/>
      <w:r w:rsidRPr="00011B92">
        <w:rPr>
          <w:rFonts w:ascii="Arial" w:hAnsi="Arial" w:cs="Arial"/>
          <w:sz w:val="28"/>
          <w:szCs w:val="28"/>
          <w:lang w:val="fr-CA"/>
        </w:rPr>
        <w:t xml:space="preserve">Les étudiants et les diplômés du postsecondaire ayant une </w:t>
      </w:r>
      <w:r w:rsidR="0063565B">
        <w:rPr>
          <w:rFonts w:ascii="Arial" w:hAnsi="Arial" w:cs="Arial"/>
          <w:sz w:val="28"/>
          <w:szCs w:val="28"/>
          <w:lang w:val="fr-CA"/>
        </w:rPr>
        <w:t>limitation visuelle</w:t>
      </w:r>
      <w:r w:rsidRPr="00011B92">
        <w:rPr>
          <w:rFonts w:ascii="Arial" w:hAnsi="Arial" w:cs="Arial"/>
          <w:sz w:val="28"/>
          <w:szCs w:val="28"/>
          <w:lang w:val="fr-CA"/>
        </w:rPr>
        <w:t xml:space="preserve"> ont indiqué qu'ils utilisent principalement des téléphones intelligents pour </w:t>
      </w:r>
      <w:r w:rsidR="007910D2">
        <w:rPr>
          <w:rFonts w:ascii="Arial" w:hAnsi="Arial" w:cs="Arial"/>
          <w:sz w:val="28"/>
          <w:szCs w:val="28"/>
          <w:lang w:val="fr-CA"/>
        </w:rPr>
        <w:t>se déplacer</w:t>
      </w:r>
      <w:r w:rsidRPr="00011B92">
        <w:rPr>
          <w:rFonts w:ascii="Arial" w:hAnsi="Arial" w:cs="Arial"/>
          <w:sz w:val="28"/>
          <w:szCs w:val="28"/>
          <w:lang w:val="fr-CA"/>
        </w:rPr>
        <w:t xml:space="preserve"> sur les terrains des établissements (63,2 %). Les étudiants ont également cité l'aide d'un ami ou d'un membre de la famille pour se déplacer sur le campus (50 %). Nous recommandons que les applications, les sites Web ou les logiciels d'aide aux déplacements sur les campus soient testés pour vérifier leur accessibilité aux logiciels de synthèse vocale et aux autres technologies d'assistance</w:t>
      </w:r>
      <w:bookmarkEnd w:id="168"/>
      <w:r w:rsidR="00E15F71">
        <w:rPr>
          <w:rFonts w:ascii="Arial" w:hAnsi="Arial" w:cs="Arial"/>
          <w:sz w:val="28"/>
          <w:szCs w:val="28"/>
          <w:lang w:val="fr-CA"/>
        </w:rPr>
        <w:t xml:space="preserve">. </w:t>
      </w:r>
    </w:p>
    <w:p w14:paraId="174A8C1F" w14:textId="77777777" w:rsidR="006A2266" w:rsidRPr="00011B92" w:rsidRDefault="006A2266" w:rsidP="00162827">
      <w:pPr>
        <w:ind w:right="-274"/>
        <w:rPr>
          <w:rFonts w:ascii="Arial" w:hAnsi="Arial" w:cs="Arial"/>
          <w:sz w:val="28"/>
          <w:szCs w:val="28"/>
          <w:lang w:val="fr-CA"/>
        </w:rPr>
      </w:pPr>
    </w:p>
    <w:p w14:paraId="21EE3AE2" w14:textId="059E562F" w:rsidR="003D1029" w:rsidRPr="00F16FEF" w:rsidRDefault="00011B92" w:rsidP="00162827">
      <w:pPr>
        <w:ind w:right="-274"/>
        <w:rPr>
          <w:rFonts w:ascii="Arial" w:hAnsi="Arial" w:cs="Arial"/>
          <w:sz w:val="28"/>
          <w:szCs w:val="28"/>
          <w:lang w:val="fr-CA"/>
        </w:rPr>
      </w:pPr>
      <w:bookmarkStart w:id="169" w:name="lt_pId329"/>
      <w:r w:rsidRPr="00011B92">
        <w:rPr>
          <w:rFonts w:ascii="Arial" w:hAnsi="Arial" w:cs="Arial"/>
          <w:sz w:val="28"/>
          <w:szCs w:val="28"/>
          <w:lang w:val="fr-CA"/>
        </w:rPr>
        <w:t>Dans notre enquête sur les résultats de l'enseignement postsecondaire, après les obstacles financiers, les étudiants ont rencontré des difficultés importantes en matière de transport vers le campus, ce qui constitue le deuxième obstacle le plus souvent cité pour accéder à l'enseignement postsecondaire. Les normes recommandent que l'apprentissage soit accessible depuis la maison et en face à face en classe.</w:t>
      </w:r>
      <w:bookmarkEnd w:id="169"/>
    </w:p>
    <w:p w14:paraId="4B55BDBA" w14:textId="77777777" w:rsidR="006A2266" w:rsidRPr="00F16FEF" w:rsidRDefault="006A2266" w:rsidP="00162827">
      <w:pPr>
        <w:ind w:right="-274"/>
        <w:rPr>
          <w:rFonts w:ascii="Arial" w:hAnsi="Arial" w:cs="Arial"/>
          <w:sz w:val="28"/>
          <w:szCs w:val="28"/>
          <w:lang w:val="fr-CA"/>
        </w:rPr>
      </w:pPr>
    </w:p>
    <w:p w14:paraId="335C694E" w14:textId="2DF01675" w:rsidR="003D1029" w:rsidRPr="00011B92" w:rsidRDefault="00011B92" w:rsidP="00162827">
      <w:pPr>
        <w:ind w:right="-274"/>
        <w:rPr>
          <w:rFonts w:ascii="Arial" w:hAnsi="Arial" w:cs="Arial"/>
          <w:sz w:val="28"/>
          <w:szCs w:val="28"/>
          <w:lang w:val="fr-CA"/>
        </w:rPr>
      </w:pPr>
      <w:bookmarkStart w:id="170" w:name="lt_pId331"/>
      <w:r w:rsidRPr="00011B92">
        <w:rPr>
          <w:rFonts w:ascii="Arial" w:hAnsi="Arial" w:cs="Arial"/>
          <w:sz w:val="28"/>
          <w:szCs w:val="28"/>
          <w:lang w:val="fr-CA"/>
        </w:rPr>
        <w:t>Nous recommandons également que les laboratoires et les centres de recherche où les étudiants apprennent ou effectuent des recherches dans le cadre de leur programme universitaire soient accessibles. Les réglementations existantes sur l'environnement bâti peuvent ne pas couvrir ces zones du campus ou il peut ne pas être évident que ces zones doivent être traitées du point de vue de l'environnement bâti</w:t>
      </w:r>
      <w:r w:rsidR="00F03496">
        <w:rPr>
          <w:rFonts w:ascii="Arial" w:hAnsi="Arial" w:cs="Arial"/>
          <w:sz w:val="28"/>
          <w:szCs w:val="28"/>
          <w:lang w:val="fr-CA"/>
        </w:rPr>
        <w:t xml:space="preserve">. </w:t>
      </w:r>
      <w:r w:rsidRPr="00011B92">
        <w:rPr>
          <w:rFonts w:ascii="Arial" w:hAnsi="Arial" w:cs="Arial"/>
          <w:sz w:val="28"/>
          <w:szCs w:val="28"/>
          <w:lang w:val="fr-CA"/>
        </w:rPr>
        <w:t xml:space="preserve"> </w:t>
      </w:r>
      <w:bookmarkEnd w:id="170"/>
    </w:p>
    <w:p w14:paraId="7B409BEA" w14:textId="77777777" w:rsidR="006A2266" w:rsidRPr="00011B92" w:rsidRDefault="006A2266" w:rsidP="00162827">
      <w:pPr>
        <w:ind w:right="-274"/>
        <w:rPr>
          <w:rFonts w:ascii="Arial" w:hAnsi="Arial" w:cs="Arial"/>
          <w:sz w:val="28"/>
          <w:szCs w:val="28"/>
          <w:lang w:val="fr-CA"/>
        </w:rPr>
      </w:pPr>
    </w:p>
    <w:p w14:paraId="78AA6441" w14:textId="158001BB" w:rsidR="003D1029" w:rsidRPr="00011B92" w:rsidRDefault="005F66E5" w:rsidP="00162827">
      <w:pPr>
        <w:pStyle w:val="Heading3"/>
        <w:ind w:right="-274"/>
        <w:rPr>
          <w:lang w:val="fr-CA"/>
        </w:rPr>
      </w:pPr>
      <w:bookmarkStart w:id="171" w:name="lt_pId333"/>
      <w:r w:rsidRPr="00011B92">
        <w:rPr>
          <w:lang w:val="fr-CA"/>
        </w:rPr>
        <w:t>Section 9:</w:t>
      </w:r>
      <w:bookmarkEnd w:id="171"/>
      <w:r w:rsidRPr="00011B92">
        <w:rPr>
          <w:lang w:val="fr-CA"/>
        </w:rPr>
        <w:t xml:space="preserve"> </w:t>
      </w:r>
      <w:bookmarkStart w:id="172" w:name="lt_pId334"/>
      <w:r w:rsidR="00B95534" w:rsidRPr="00011B92">
        <w:rPr>
          <w:lang w:val="fr-CA"/>
        </w:rPr>
        <w:t>Barrières financ</w:t>
      </w:r>
      <w:r w:rsidR="008875E2">
        <w:rPr>
          <w:lang w:val="fr-CA"/>
        </w:rPr>
        <w:t>i</w:t>
      </w:r>
      <w:r w:rsidR="00B95534" w:rsidRPr="00011B92">
        <w:rPr>
          <w:lang w:val="fr-CA"/>
        </w:rPr>
        <w:t xml:space="preserve">ères </w:t>
      </w:r>
      <w:bookmarkEnd w:id="172"/>
    </w:p>
    <w:p w14:paraId="3BD50262" w14:textId="1198BE61" w:rsidR="003D1029" w:rsidRPr="00011B92" w:rsidRDefault="008875E2" w:rsidP="00162827">
      <w:pPr>
        <w:ind w:right="-274"/>
        <w:rPr>
          <w:rFonts w:ascii="Arial" w:hAnsi="Arial" w:cs="Arial"/>
          <w:sz w:val="28"/>
          <w:szCs w:val="28"/>
          <w:lang w:val="fr-CA"/>
        </w:rPr>
      </w:pPr>
      <w:bookmarkStart w:id="173" w:name="lt_pId335"/>
      <w:r w:rsidRPr="008875E2">
        <w:rPr>
          <w:rFonts w:ascii="Arial" w:hAnsi="Arial" w:cs="Arial"/>
          <w:sz w:val="28"/>
          <w:szCs w:val="28"/>
          <w:lang w:val="fr-CA"/>
        </w:rPr>
        <w:t xml:space="preserve">Les étudiants ayant une </w:t>
      </w:r>
      <w:r w:rsidR="0063565B">
        <w:rPr>
          <w:rFonts w:ascii="Arial" w:hAnsi="Arial" w:cs="Arial"/>
          <w:sz w:val="28"/>
          <w:szCs w:val="28"/>
          <w:lang w:val="fr-CA"/>
        </w:rPr>
        <w:t>limitation visuelle</w:t>
      </w:r>
      <w:r w:rsidRPr="008875E2">
        <w:rPr>
          <w:rFonts w:ascii="Arial" w:hAnsi="Arial" w:cs="Arial"/>
          <w:sz w:val="28"/>
          <w:szCs w:val="28"/>
          <w:lang w:val="fr-CA"/>
        </w:rPr>
        <w:t xml:space="preserve"> ont cité les barrières financières comme étant l'obstacle le plus courant à la poursuite d'études postsecondaires dans notre enquête sur les résultats </w:t>
      </w:r>
      <w:r w:rsidR="007910D2">
        <w:rPr>
          <w:rFonts w:ascii="Arial" w:hAnsi="Arial" w:cs="Arial"/>
          <w:sz w:val="28"/>
          <w:szCs w:val="28"/>
          <w:lang w:val="fr-CA"/>
        </w:rPr>
        <w:t xml:space="preserve">aux études </w:t>
      </w:r>
      <w:r w:rsidRPr="008875E2">
        <w:rPr>
          <w:rFonts w:ascii="Arial" w:hAnsi="Arial" w:cs="Arial"/>
          <w:sz w:val="28"/>
          <w:szCs w:val="28"/>
          <w:lang w:val="fr-CA"/>
        </w:rPr>
        <w:t>postsecondaires. Nous recommandons un financement protégé pour les étudiants ayant une perte sensorielle, car ils peuvent souvent être mis en concurrence pour l'obtention de fonds parce qu'ils font partie d'un groupe démographique à faible incidence. Nous recommandons également que le Programme d'appareils et accessoires fonctionnels examine et modernise le programme d'aides visuelles, car les coûts continuent d'augmenter en raison de l'inflation, de la pandémie de COVID-19 et d'autres facteurs</w:t>
      </w:r>
      <w:bookmarkEnd w:id="173"/>
      <w:r w:rsidR="00F03496">
        <w:rPr>
          <w:rFonts w:ascii="Arial" w:hAnsi="Arial" w:cs="Arial"/>
          <w:sz w:val="28"/>
          <w:szCs w:val="28"/>
          <w:lang w:val="fr-CA"/>
        </w:rPr>
        <w:t xml:space="preserve">. </w:t>
      </w:r>
      <w:r w:rsidR="005F66E5" w:rsidRPr="00011B92">
        <w:rPr>
          <w:rFonts w:ascii="Arial" w:hAnsi="Arial" w:cs="Arial"/>
          <w:sz w:val="28"/>
          <w:szCs w:val="28"/>
          <w:lang w:val="fr-CA"/>
        </w:rPr>
        <w:t xml:space="preserve"> </w:t>
      </w:r>
    </w:p>
    <w:p w14:paraId="75C92B50" w14:textId="77777777" w:rsidR="006A2266" w:rsidRPr="008875E2" w:rsidRDefault="006A2266" w:rsidP="00162827">
      <w:pPr>
        <w:ind w:right="-274"/>
        <w:rPr>
          <w:rFonts w:ascii="Arial" w:hAnsi="Arial" w:cs="Arial"/>
          <w:sz w:val="28"/>
          <w:szCs w:val="28"/>
          <w:lang w:val="fr-CA"/>
        </w:rPr>
      </w:pPr>
    </w:p>
    <w:p w14:paraId="418F815E" w14:textId="77777777" w:rsidR="003D1029" w:rsidRPr="008875E2" w:rsidRDefault="005F66E5" w:rsidP="00162827">
      <w:pPr>
        <w:pStyle w:val="Heading3"/>
        <w:ind w:right="-274"/>
        <w:rPr>
          <w:lang w:val="fr-CA"/>
        </w:rPr>
      </w:pPr>
      <w:bookmarkStart w:id="174" w:name="lt_pId338"/>
      <w:r w:rsidRPr="008875E2">
        <w:rPr>
          <w:lang w:val="fr-CA"/>
        </w:rPr>
        <w:t>Conclusion</w:t>
      </w:r>
      <w:bookmarkEnd w:id="174"/>
    </w:p>
    <w:p w14:paraId="3962BCCE" w14:textId="3934B545" w:rsidR="003D1029" w:rsidRPr="00192A2B" w:rsidRDefault="00B95534" w:rsidP="00162827">
      <w:pPr>
        <w:ind w:right="-274"/>
        <w:rPr>
          <w:rFonts w:ascii="Arial Black" w:hAnsi="Arial Black"/>
          <w:lang w:val="fr-CA"/>
        </w:rPr>
      </w:pPr>
      <w:bookmarkStart w:id="175" w:name="lt_pId339"/>
      <w:bookmarkEnd w:id="3"/>
      <w:bookmarkEnd w:id="4"/>
      <w:r w:rsidRPr="008875E2">
        <w:rPr>
          <w:rFonts w:ascii="Arial" w:hAnsi="Arial" w:cs="Arial"/>
          <w:sz w:val="28"/>
          <w:szCs w:val="28"/>
          <w:lang w:val="fr-CA"/>
        </w:rPr>
        <w:t>Nous félicitons le Comité d'élaboration des normes pour l'éducation postsecondaire d'avoir produit ce rapport complet et détaillé, qui reflète les lacunes et les obstacles considérables du secteur de l'éducation en Ontario pour les élèves handicapés</w:t>
      </w:r>
      <w:bookmarkEnd w:id="175"/>
      <w:r w:rsidR="00E15F71">
        <w:rPr>
          <w:rFonts w:ascii="Arial" w:hAnsi="Arial" w:cs="Arial"/>
          <w:sz w:val="28"/>
          <w:szCs w:val="28"/>
          <w:lang w:val="fr-CA"/>
        </w:rPr>
        <w:t xml:space="preserve">. </w:t>
      </w:r>
      <w:bookmarkStart w:id="176" w:name="lt_pId340"/>
      <w:r w:rsidR="00EB729A" w:rsidRPr="008875E2">
        <w:rPr>
          <w:rFonts w:ascii="Arial" w:hAnsi="Arial" w:cs="Arial"/>
          <w:sz w:val="28"/>
          <w:szCs w:val="28"/>
          <w:lang w:val="fr-CA"/>
        </w:rPr>
        <w:t>Dans l'ensemble, nous appuyons les normes pour l'éducation postsecondaire proposées en regard de la LAPHO, avec quelques modifications et points à prendre en considération, comme indiqué précédemment</w:t>
      </w:r>
      <w:r w:rsidR="009377E3" w:rsidRPr="008875E2">
        <w:rPr>
          <w:rFonts w:ascii="Arial" w:hAnsi="Arial" w:cs="Arial"/>
          <w:sz w:val="28"/>
          <w:szCs w:val="28"/>
          <w:lang w:val="fr-CA"/>
        </w:rPr>
        <w:t xml:space="preserve">. </w:t>
      </w:r>
      <w:bookmarkStart w:id="177" w:name="lt_pId341"/>
      <w:bookmarkEnd w:id="176"/>
      <w:r w:rsidR="009B1110" w:rsidRPr="008875E2">
        <w:rPr>
          <w:rFonts w:ascii="Arial" w:hAnsi="Arial" w:cs="Arial"/>
          <w:sz w:val="28"/>
          <w:szCs w:val="28"/>
          <w:lang w:val="fr-CA"/>
        </w:rPr>
        <w:t xml:space="preserve">Nous espérons que le comité trouvera nos commentaires utiles pour finaliser les normes et nous nous réjouissons de continuer à collaborer avec l'ensemble du secteur pour faire en sorte que le handicap ne soit jamais un obstacle à la réussite scolaire d'un </w:t>
      </w:r>
      <w:r w:rsidR="008875E2" w:rsidRPr="008875E2">
        <w:rPr>
          <w:rFonts w:ascii="Arial" w:hAnsi="Arial" w:cs="Arial"/>
          <w:sz w:val="28"/>
          <w:szCs w:val="28"/>
          <w:lang w:val="fr-CA"/>
        </w:rPr>
        <w:t>étudiant</w:t>
      </w:r>
      <w:bookmarkEnd w:id="177"/>
      <w:r w:rsidR="00E15F71">
        <w:rPr>
          <w:rFonts w:ascii="Arial" w:hAnsi="Arial" w:cs="Arial"/>
          <w:sz w:val="28"/>
          <w:szCs w:val="28"/>
          <w:lang w:val="fr-CA"/>
        </w:rPr>
        <w:t xml:space="preserve">. </w:t>
      </w:r>
    </w:p>
    <w:p w14:paraId="2D6438BF" w14:textId="24894DE3" w:rsidR="005D19B0" w:rsidRDefault="005F66E5" w:rsidP="00162827">
      <w:pPr>
        <w:rPr>
          <w:rFonts w:ascii="Arial" w:hAnsi="Arial" w:cs="Arial"/>
          <w:b/>
          <w:sz w:val="28"/>
          <w:szCs w:val="28"/>
        </w:rPr>
      </w:pPr>
      <w:r w:rsidRPr="00192A2B">
        <w:rPr>
          <w:rFonts w:ascii="Arial Black" w:hAnsi="Arial Black"/>
          <w:lang w:val="fr-CA"/>
        </w:rPr>
        <w:br w:type="page"/>
      </w:r>
      <w:r>
        <w:rPr>
          <w:rFonts w:ascii="Arial" w:hAnsi="Arial" w:cs="Arial"/>
          <w:b/>
          <w:noProof/>
          <w:sz w:val="28"/>
          <w:szCs w:val="28"/>
        </w:rPr>
        <w:lastRenderedPageBreak/>
        <w:drawing>
          <wp:inline distT="0" distB="0" distL="0" distR="0" wp14:anchorId="08C0D4B5" wp14:editId="71310C73">
            <wp:extent cx="7766050" cy="7477760"/>
            <wp:effectExtent l="0" t="0" r="635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0963" cy="7482491"/>
                    </a:xfrm>
                    <a:prstGeom prst="rect">
                      <a:avLst/>
                    </a:prstGeom>
                  </pic:spPr>
                </pic:pic>
              </a:graphicData>
            </a:graphic>
          </wp:inline>
        </w:drawing>
      </w:r>
    </w:p>
    <w:p w14:paraId="070B1371" w14:textId="77777777" w:rsidR="005D19B0" w:rsidRPr="00D76B3A" w:rsidRDefault="005D19B0" w:rsidP="005D19B0">
      <w:pPr>
        <w:spacing w:line="360" w:lineRule="auto"/>
        <w:ind w:right="86"/>
        <w:jc w:val="right"/>
        <w:rPr>
          <w:rFonts w:ascii="Arial" w:hAnsi="Arial" w:cs="Arial"/>
          <w:b/>
          <w:sz w:val="32"/>
          <w:szCs w:val="28"/>
        </w:rPr>
      </w:pPr>
    </w:p>
    <w:p w14:paraId="4EF57BBD" w14:textId="18449EA5" w:rsidR="005D19B0" w:rsidRPr="00213868" w:rsidRDefault="005F66E5" w:rsidP="005D19B0">
      <w:pPr>
        <w:spacing w:line="360" w:lineRule="auto"/>
        <w:ind w:right="86"/>
        <w:jc w:val="right"/>
        <w:rPr>
          <w:rFonts w:ascii="Arial" w:hAnsi="Arial" w:cs="Arial"/>
          <w:b/>
          <w:sz w:val="32"/>
          <w:szCs w:val="28"/>
          <w:lang w:val="en-CA"/>
        </w:rPr>
      </w:pPr>
      <w:bookmarkStart w:id="178" w:name="lt_pId342"/>
      <w:r w:rsidRPr="00213868">
        <w:rPr>
          <w:rFonts w:ascii="Arial" w:hAnsi="Arial" w:cs="Arial"/>
          <w:b/>
          <w:sz w:val="32"/>
          <w:szCs w:val="28"/>
          <w:lang w:val="en-CA"/>
        </w:rPr>
        <w:t xml:space="preserve">Site </w:t>
      </w:r>
      <w:proofErr w:type="gramStart"/>
      <w:r w:rsidRPr="00213868">
        <w:rPr>
          <w:rFonts w:ascii="Arial" w:hAnsi="Arial" w:cs="Arial"/>
          <w:b/>
          <w:sz w:val="32"/>
          <w:szCs w:val="28"/>
          <w:lang w:val="en-CA"/>
        </w:rPr>
        <w:t>Web :</w:t>
      </w:r>
      <w:bookmarkEnd w:id="178"/>
      <w:proofErr w:type="gramEnd"/>
      <w:r w:rsidRPr="00213868">
        <w:rPr>
          <w:rFonts w:ascii="Arial" w:hAnsi="Arial" w:cs="Arial"/>
          <w:b/>
          <w:sz w:val="32"/>
          <w:szCs w:val="28"/>
          <w:lang w:val="en-CA"/>
        </w:rPr>
        <w:t xml:space="preserve"> </w:t>
      </w:r>
      <w:bookmarkStart w:id="179" w:name="lt_pId343"/>
      <w:r w:rsidRPr="00213868">
        <w:rPr>
          <w:rFonts w:ascii="Arial" w:hAnsi="Arial" w:cs="Arial"/>
          <w:b/>
          <w:sz w:val="32"/>
          <w:szCs w:val="28"/>
          <w:lang w:val="en-CA"/>
        </w:rPr>
        <w:t>inca</w:t>
      </w:r>
      <w:r w:rsidR="00F03496" w:rsidRPr="00213868">
        <w:rPr>
          <w:rFonts w:ascii="Arial" w:hAnsi="Arial" w:cs="Arial"/>
          <w:b/>
          <w:sz w:val="32"/>
          <w:szCs w:val="28"/>
          <w:lang w:val="en-CA"/>
        </w:rPr>
        <w:t>.</w:t>
      </w:r>
      <w:r w:rsidRPr="00213868">
        <w:rPr>
          <w:rFonts w:ascii="Arial" w:hAnsi="Arial" w:cs="Arial"/>
          <w:b/>
          <w:sz w:val="32"/>
          <w:szCs w:val="28"/>
          <w:lang w:val="en-CA"/>
        </w:rPr>
        <w:t>ca</w:t>
      </w:r>
      <w:bookmarkEnd w:id="179"/>
    </w:p>
    <w:p w14:paraId="3A98E983" w14:textId="228B51F4" w:rsidR="005D19B0" w:rsidRPr="00213868" w:rsidRDefault="005F66E5" w:rsidP="005D19B0">
      <w:pPr>
        <w:spacing w:line="360" w:lineRule="auto"/>
        <w:ind w:right="86"/>
        <w:jc w:val="right"/>
        <w:rPr>
          <w:rFonts w:ascii="Arial" w:hAnsi="Arial" w:cs="Arial"/>
          <w:b/>
          <w:sz w:val="32"/>
          <w:szCs w:val="28"/>
          <w:lang w:val="fr-CA"/>
        </w:rPr>
      </w:pPr>
      <w:bookmarkStart w:id="180" w:name="lt_pId344"/>
      <w:r w:rsidRPr="00213868">
        <w:rPr>
          <w:rFonts w:ascii="Arial" w:hAnsi="Arial" w:cs="Arial"/>
          <w:b/>
          <w:sz w:val="32"/>
          <w:szCs w:val="28"/>
          <w:lang w:val="fr-CA"/>
        </w:rPr>
        <w:t>Courriel :</w:t>
      </w:r>
      <w:bookmarkEnd w:id="180"/>
      <w:r w:rsidRPr="00213868">
        <w:rPr>
          <w:rFonts w:ascii="Arial" w:hAnsi="Arial" w:cs="Arial"/>
          <w:b/>
          <w:sz w:val="32"/>
          <w:szCs w:val="28"/>
          <w:lang w:val="fr-CA"/>
        </w:rPr>
        <w:t xml:space="preserve"> </w:t>
      </w:r>
      <w:bookmarkStart w:id="181" w:name="lt_pId345"/>
      <w:r w:rsidRPr="00213868">
        <w:rPr>
          <w:rFonts w:ascii="Arial" w:hAnsi="Arial" w:cs="Arial"/>
          <w:b/>
          <w:sz w:val="32"/>
          <w:szCs w:val="28"/>
          <w:lang w:val="fr-CA"/>
        </w:rPr>
        <w:t>info@inca</w:t>
      </w:r>
      <w:r w:rsidR="00F03496" w:rsidRPr="00213868">
        <w:rPr>
          <w:rFonts w:ascii="Arial" w:hAnsi="Arial" w:cs="Arial"/>
          <w:b/>
          <w:sz w:val="32"/>
          <w:szCs w:val="28"/>
          <w:lang w:val="fr-CA"/>
        </w:rPr>
        <w:t>.</w:t>
      </w:r>
      <w:r w:rsidRPr="00213868">
        <w:rPr>
          <w:rFonts w:ascii="Arial" w:hAnsi="Arial" w:cs="Arial"/>
          <w:b/>
          <w:sz w:val="32"/>
          <w:szCs w:val="28"/>
          <w:lang w:val="fr-CA"/>
        </w:rPr>
        <w:t>ca</w:t>
      </w:r>
      <w:bookmarkEnd w:id="181"/>
    </w:p>
    <w:p w14:paraId="174316FE" w14:textId="55D3C2A6" w:rsidR="00B10D60" w:rsidRPr="005D19B0" w:rsidRDefault="005F66E5" w:rsidP="005D19B0">
      <w:pPr>
        <w:spacing w:line="360" w:lineRule="auto"/>
        <w:ind w:right="86"/>
        <w:jc w:val="right"/>
        <w:rPr>
          <w:rFonts w:ascii="Arial" w:hAnsi="Arial" w:cs="Arial"/>
          <w:b/>
          <w:sz w:val="32"/>
          <w:szCs w:val="28"/>
        </w:rPr>
      </w:pPr>
      <w:bookmarkStart w:id="182" w:name="lt_pId346"/>
      <w:r w:rsidRPr="00213868">
        <w:rPr>
          <w:rFonts w:ascii="Arial" w:hAnsi="Arial" w:cs="Arial"/>
          <w:b/>
          <w:sz w:val="32"/>
          <w:szCs w:val="28"/>
        </w:rPr>
        <w:t xml:space="preserve">Sans </w:t>
      </w:r>
      <w:proofErr w:type="gramStart"/>
      <w:r w:rsidRPr="00213868">
        <w:rPr>
          <w:rFonts w:ascii="Arial" w:hAnsi="Arial" w:cs="Arial"/>
          <w:b/>
          <w:sz w:val="32"/>
          <w:szCs w:val="28"/>
        </w:rPr>
        <w:t>frais :</w:t>
      </w:r>
      <w:bookmarkEnd w:id="182"/>
      <w:proofErr w:type="gramEnd"/>
      <w:r w:rsidRPr="00213868">
        <w:rPr>
          <w:rFonts w:ascii="Arial" w:hAnsi="Arial" w:cs="Arial"/>
          <w:b/>
          <w:sz w:val="32"/>
          <w:szCs w:val="28"/>
        </w:rPr>
        <w:t xml:space="preserve"> 1-800-563-2624</w:t>
      </w:r>
    </w:p>
    <w:sectPr w:rsidR="00B10D60" w:rsidRPr="005D19B0" w:rsidSect="005D19B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0" w:right="720" w:bottom="446" w:left="994" w:header="706"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C86B" w14:textId="77777777" w:rsidR="001262AE" w:rsidRDefault="001262AE" w:rsidP="00213868">
      <w:r>
        <w:separator/>
      </w:r>
    </w:p>
  </w:endnote>
  <w:endnote w:type="continuationSeparator" w:id="0">
    <w:p w14:paraId="70F08770" w14:textId="77777777" w:rsidR="001262AE" w:rsidRDefault="001262AE" w:rsidP="0021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616C" w14:textId="77777777" w:rsidR="00213868" w:rsidRDefault="00213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E10" w14:textId="77777777" w:rsidR="00213868" w:rsidRDefault="00213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5C6A" w14:textId="77777777" w:rsidR="00213868" w:rsidRDefault="0021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7CA4" w14:textId="77777777" w:rsidR="001262AE" w:rsidRDefault="001262AE" w:rsidP="00213868">
      <w:r>
        <w:separator/>
      </w:r>
    </w:p>
  </w:footnote>
  <w:footnote w:type="continuationSeparator" w:id="0">
    <w:p w14:paraId="415ADF40" w14:textId="77777777" w:rsidR="001262AE" w:rsidRDefault="001262AE" w:rsidP="0021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45F" w14:textId="77777777" w:rsidR="00213868" w:rsidRDefault="00213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8381" w14:textId="77777777" w:rsidR="00213868" w:rsidRDefault="00213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AB8A" w14:textId="77777777" w:rsidR="00213868" w:rsidRDefault="00213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0B0"/>
    <w:multiLevelType w:val="hybridMultilevel"/>
    <w:tmpl w:val="35C2BDBA"/>
    <w:lvl w:ilvl="0" w:tplc="36D4DC58">
      <w:start w:val="1"/>
      <w:numFmt w:val="bullet"/>
      <w:lvlText w:val=""/>
      <w:lvlJc w:val="left"/>
      <w:pPr>
        <w:ind w:left="720" w:hanging="360"/>
      </w:pPr>
      <w:rPr>
        <w:rFonts w:ascii="Symbol" w:hAnsi="Symbol" w:hint="default"/>
      </w:rPr>
    </w:lvl>
    <w:lvl w:ilvl="1" w:tplc="D676F50A" w:tentative="1">
      <w:start w:val="1"/>
      <w:numFmt w:val="bullet"/>
      <w:lvlText w:val="o"/>
      <w:lvlJc w:val="left"/>
      <w:pPr>
        <w:ind w:left="1440" w:hanging="360"/>
      </w:pPr>
      <w:rPr>
        <w:rFonts w:ascii="Courier New" w:hAnsi="Courier New" w:cs="Courier New" w:hint="default"/>
      </w:rPr>
    </w:lvl>
    <w:lvl w:ilvl="2" w:tplc="40D6E208" w:tentative="1">
      <w:start w:val="1"/>
      <w:numFmt w:val="bullet"/>
      <w:lvlText w:val=""/>
      <w:lvlJc w:val="left"/>
      <w:pPr>
        <w:ind w:left="2160" w:hanging="360"/>
      </w:pPr>
      <w:rPr>
        <w:rFonts w:ascii="Wingdings" w:hAnsi="Wingdings" w:hint="default"/>
      </w:rPr>
    </w:lvl>
    <w:lvl w:ilvl="3" w:tplc="C93470EA" w:tentative="1">
      <w:start w:val="1"/>
      <w:numFmt w:val="bullet"/>
      <w:lvlText w:val=""/>
      <w:lvlJc w:val="left"/>
      <w:pPr>
        <w:ind w:left="2880" w:hanging="360"/>
      </w:pPr>
      <w:rPr>
        <w:rFonts w:ascii="Symbol" w:hAnsi="Symbol" w:hint="default"/>
      </w:rPr>
    </w:lvl>
    <w:lvl w:ilvl="4" w:tplc="44F2724A" w:tentative="1">
      <w:start w:val="1"/>
      <w:numFmt w:val="bullet"/>
      <w:lvlText w:val="o"/>
      <w:lvlJc w:val="left"/>
      <w:pPr>
        <w:ind w:left="3600" w:hanging="360"/>
      </w:pPr>
      <w:rPr>
        <w:rFonts w:ascii="Courier New" w:hAnsi="Courier New" w:cs="Courier New" w:hint="default"/>
      </w:rPr>
    </w:lvl>
    <w:lvl w:ilvl="5" w:tplc="E5D26C40" w:tentative="1">
      <w:start w:val="1"/>
      <w:numFmt w:val="bullet"/>
      <w:lvlText w:val=""/>
      <w:lvlJc w:val="left"/>
      <w:pPr>
        <w:ind w:left="4320" w:hanging="360"/>
      </w:pPr>
      <w:rPr>
        <w:rFonts w:ascii="Wingdings" w:hAnsi="Wingdings" w:hint="default"/>
      </w:rPr>
    </w:lvl>
    <w:lvl w:ilvl="6" w:tplc="2DF69A08" w:tentative="1">
      <w:start w:val="1"/>
      <w:numFmt w:val="bullet"/>
      <w:lvlText w:val=""/>
      <w:lvlJc w:val="left"/>
      <w:pPr>
        <w:ind w:left="5040" w:hanging="360"/>
      </w:pPr>
      <w:rPr>
        <w:rFonts w:ascii="Symbol" w:hAnsi="Symbol" w:hint="default"/>
      </w:rPr>
    </w:lvl>
    <w:lvl w:ilvl="7" w:tplc="D3BC7DCC" w:tentative="1">
      <w:start w:val="1"/>
      <w:numFmt w:val="bullet"/>
      <w:lvlText w:val="o"/>
      <w:lvlJc w:val="left"/>
      <w:pPr>
        <w:ind w:left="5760" w:hanging="360"/>
      </w:pPr>
      <w:rPr>
        <w:rFonts w:ascii="Courier New" w:hAnsi="Courier New" w:cs="Courier New" w:hint="default"/>
      </w:rPr>
    </w:lvl>
    <w:lvl w:ilvl="8" w:tplc="793A16C0" w:tentative="1">
      <w:start w:val="1"/>
      <w:numFmt w:val="bullet"/>
      <w:lvlText w:val=""/>
      <w:lvlJc w:val="left"/>
      <w:pPr>
        <w:ind w:left="6480" w:hanging="360"/>
      </w:pPr>
      <w:rPr>
        <w:rFonts w:ascii="Wingdings" w:hAnsi="Wingdings" w:hint="default"/>
      </w:rPr>
    </w:lvl>
  </w:abstractNum>
  <w:abstractNum w:abstractNumId="1" w15:restartNumberingAfterBreak="0">
    <w:nsid w:val="10456221"/>
    <w:multiLevelType w:val="hybridMultilevel"/>
    <w:tmpl w:val="A5F08638"/>
    <w:lvl w:ilvl="0" w:tplc="BA12B270">
      <w:start w:val="1"/>
      <w:numFmt w:val="bullet"/>
      <w:lvlText w:val=""/>
      <w:lvlJc w:val="left"/>
      <w:pPr>
        <w:ind w:left="720" w:hanging="360"/>
      </w:pPr>
      <w:rPr>
        <w:rFonts w:ascii="Symbol" w:hAnsi="Symbol" w:hint="default"/>
      </w:rPr>
    </w:lvl>
    <w:lvl w:ilvl="1" w:tplc="E3D64CD6">
      <w:start w:val="1"/>
      <w:numFmt w:val="bullet"/>
      <w:lvlText w:val=""/>
      <w:lvlJc w:val="left"/>
      <w:pPr>
        <w:ind w:left="1440" w:hanging="360"/>
      </w:pPr>
      <w:rPr>
        <w:rFonts w:ascii="Symbol" w:hAnsi="Symbol" w:hint="default"/>
      </w:rPr>
    </w:lvl>
    <w:lvl w:ilvl="2" w:tplc="37ECE5A4" w:tentative="1">
      <w:start w:val="1"/>
      <w:numFmt w:val="bullet"/>
      <w:lvlText w:val=""/>
      <w:lvlJc w:val="left"/>
      <w:pPr>
        <w:ind w:left="2160" w:hanging="360"/>
      </w:pPr>
      <w:rPr>
        <w:rFonts w:ascii="Wingdings" w:hAnsi="Wingdings" w:hint="default"/>
      </w:rPr>
    </w:lvl>
    <w:lvl w:ilvl="3" w:tplc="4748F020" w:tentative="1">
      <w:start w:val="1"/>
      <w:numFmt w:val="bullet"/>
      <w:lvlText w:val=""/>
      <w:lvlJc w:val="left"/>
      <w:pPr>
        <w:ind w:left="2880" w:hanging="360"/>
      </w:pPr>
      <w:rPr>
        <w:rFonts w:ascii="Symbol" w:hAnsi="Symbol" w:hint="default"/>
      </w:rPr>
    </w:lvl>
    <w:lvl w:ilvl="4" w:tplc="B04619FE" w:tentative="1">
      <w:start w:val="1"/>
      <w:numFmt w:val="bullet"/>
      <w:lvlText w:val="o"/>
      <w:lvlJc w:val="left"/>
      <w:pPr>
        <w:ind w:left="3600" w:hanging="360"/>
      </w:pPr>
      <w:rPr>
        <w:rFonts w:ascii="Courier New" w:hAnsi="Courier New" w:cs="Courier New" w:hint="default"/>
      </w:rPr>
    </w:lvl>
    <w:lvl w:ilvl="5" w:tplc="8D4E56E0" w:tentative="1">
      <w:start w:val="1"/>
      <w:numFmt w:val="bullet"/>
      <w:lvlText w:val=""/>
      <w:lvlJc w:val="left"/>
      <w:pPr>
        <w:ind w:left="4320" w:hanging="360"/>
      </w:pPr>
      <w:rPr>
        <w:rFonts w:ascii="Wingdings" w:hAnsi="Wingdings" w:hint="default"/>
      </w:rPr>
    </w:lvl>
    <w:lvl w:ilvl="6" w:tplc="37B22FE0" w:tentative="1">
      <w:start w:val="1"/>
      <w:numFmt w:val="bullet"/>
      <w:lvlText w:val=""/>
      <w:lvlJc w:val="left"/>
      <w:pPr>
        <w:ind w:left="5040" w:hanging="360"/>
      </w:pPr>
      <w:rPr>
        <w:rFonts w:ascii="Symbol" w:hAnsi="Symbol" w:hint="default"/>
      </w:rPr>
    </w:lvl>
    <w:lvl w:ilvl="7" w:tplc="22CEAA62" w:tentative="1">
      <w:start w:val="1"/>
      <w:numFmt w:val="bullet"/>
      <w:lvlText w:val="o"/>
      <w:lvlJc w:val="left"/>
      <w:pPr>
        <w:ind w:left="5760" w:hanging="360"/>
      </w:pPr>
      <w:rPr>
        <w:rFonts w:ascii="Courier New" w:hAnsi="Courier New" w:cs="Courier New" w:hint="default"/>
      </w:rPr>
    </w:lvl>
    <w:lvl w:ilvl="8" w:tplc="253493D8" w:tentative="1">
      <w:start w:val="1"/>
      <w:numFmt w:val="bullet"/>
      <w:lvlText w:val=""/>
      <w:lvlJc w:val="left"/>
      <w:pPr>
        <w:ind w:left="6480" w:hanging="360"/>
      </w:pPr>
      <w:rPr>
        <w:rFonts w:ascii="Wingdings" w:hAnsi="Wingdings" w:hint="default"/>
      </w:rPr>
    </w:lvl>
  </w:abstractNum>
  <w:abstractNum w:abstractNumId="2" w15:restartNumberingAfterBreak="0">
    <w:nsid w:val="15E81CA0"/>
    <w:multiLevelType w:val="hybridMultilevel"/>
    <w:tmpl w:val="D354DF8E"/>
    <w:lvl w:ilvl="0" w:tplc="46F8FAB4">
      <w:start w:val="1"/>
      <w:numFmt w:val="bullet"/>
      <w:lvlText w:val=""/>
      <w:lvlJc w:val="left"/>
      <w:pPr>
        <w:ind w:left="720" w:hanging="360"/>
      </w:pPr>
      <w:rPr>
        <w:rFonts w:ascii="Symbol" w:hAnsi="Symbol" w:hint="default"/>
      </w:rPr>
    </w:lvl>
    <w:lvl w:ilvl="1" w:tplc="69A69D2C" w:tentative="1">
      <w:start w:val="1"/>
      <w:numFmt w:val="bullet"/>
      <w:lvlText w:val="o"/>
      <w:lvlJc w:val="left"/>
      <w:pPr>
        <w:ind w:left="1440" w:hanging="360"/>
      </w:pPr>
      <w:rPr>
        <w:rFonts w:ascii="Courier New" w:hAnsi="Courier New" w:cs="Courier New" w:hint="default"/>
      </w:rPr>
    </w:lvl>
    <w:lvl w:ilvl="2" w:tplc="29248C92" w:tentative="1">
      <w:start w:val="1"/>
      <w:numFmt w:val="bullet"/>
      <w:lvlText w:val=""/>
      <w:lvlJc w:val="left"/>
      <w:pPr>
        <w:ind w:left="2160" w:hanging="360"/>
      </w:pPr>
      <w:rPr>
        <w:rFonts w:ascii="Wingdings" w:hAnsi="Wingdings" w:hint="default"/>
      </w:rPr>
    </w:lvl>
    <w:lvl w:ilvl="3" w:tplc="593013E4" w:tentative="1">
      <w:start w:val="1"/>
      <w:numFmt w:val="bullet"/>
      <w:lvlText w:val=""/>
      <w:lvlJc w:val="left"/>
      <w:pPr>
        <w:ind w:left="2880" w:hanging="360"/>
      </w:pPr>
      <w:rPr>
        <w:rFonts w:ascii="Symbol" w:hAnsi="Symbol" w:hint="default"/>
      </w:rPr>
    </w:lvl>
    <w:lvl w:ilvl="4" w:tplc="73CE3D88" w:tentative="1">
      <w:start w:val="1"/>
      <w:numFmt w:val="bullet"/>
      <w:lvlText w:val="o"/>
      <w:lvlJc w:val="left"/>
      <w:pPr>
        <w:ind w:left="3600" w:hanging="360"/>
      </w:pPr>
      <w:rPr>
        <w:rFonts w:ascii="Courier New" w:hAnsi="Courier New" w:cs="Courier New" w:hint="default"/>
      </w:rPr>
    </w:lvl>
    <w:lvl w:ilvl="5" w:tplc="01EC2AF8" w:tentative="1">
      <w:start w:val="1"/>
      <w:numFmt w:val="bullet"/>
      <w:lvlText w:val=""/>
      <w:lvlJc w:val="left"/>
      <w:pPr>
        <w:ind w:left="4320" w:hanging="360"/>
      </w:pPr>
      <w:rPr>
        <w:rFonts w:ascii="Wingdings" w:hAnsi="Wingdings" w:hint="default"/>
      </w:rPr>
    </w:lvl>
    <w:lvl w:ilvl="6" w:tplc="E8DE2D86" w:tentative="1">
      <w:start w:val="1"/>
      <w:numFmt w:val="bullet"/>
      <w:lvlText w:val=""/>
      <w:lvlJc w:val="left"/>
      <w:pPr>
        <w:ind w:left="5040" w:hanging="360"/>
      </w:pPr>
      <w:rPr>
        <w:rFonts w:ascii="Symbol" w:hAnsi="Symbol" w:hint="default"/>
      </w:rPr>
    </w:lvl>
    <w:lvl w:ilvl="7" w:tplc="F294ABDA" w:tentative="1">
      <w:start w:val="1"/>
      <w:numFmt w:val="bullet"/>
      <w:lvlText w:val="o"/>
      <w:lvlJc w:val="left"/>
      <w:pPr>
        <w:ind w:left="5760" w:hanging="360"/>
      </w:pPr>
      <w:rPr>
        <w:rFonts w:ascii="Courier New" w:hAnsi="Courier New" w:cs="Courier New" w:hint="default"/>
      </w:rPr>
    </w:lvl>
    <w:lvl w:ilvl="8" w:tplc="689ECB84" w:tentative="1">
      <w:start w:val="1"/>
      <w:numFmt w:val="bullet"/>
      <w:lvlText w:val=""/>
      <w:lvlJc w:val="left"/>
      <w:pPr>
        <w:ind w:left="6480" w:hanging="360"/>
      </w:pPr>
      <w:rPr>
        <w:rFonts w:ascii="Wingdings" w:hAnsi="Wingdings" w:hint="default"/>
      </w:rPr>
    </w:lvl>
  </w:abstractNum>
  <w:abstractNum w:abstractNumId="3" w15:restartNumberingAfterBreak="0">
    <w:nsid w:val="19976FDF"/>
    <w:multiLevelType w:val="hybridMultilevel"/>
    <w:tmpl w:val="5CC0ACCA"/>
    <w:lvl w:ilvl="0" w:tplc="FEC0BC56">
      <w:start w:val="1"/>
      <w:numFmt w:val="bullet"/>
      <w:lvlText w:val=""/>
      <w:lvlJc w:val="left"/>
      <w:pPr>
        <w:ind w:left="720" w:hanging="360"/>
      </w:pPr>
      <w:rPr>
        <w:rFonts w:ascii="Symbol" w:hAnsi="Symbol" w:hint="default"/>
      </w:rPr>
    </w:lvl>
    <w:lvl w:ilvl="1" w:tplc="D72E87B4" w:tentative="1">
      <w:start w:val="1"/>
      <w:numFmt w:val="bullet"/>
      <w:lvlText w:val="o"/>
      <w:lvlJc w:val="left"/>
      <w:pPr>
        <w:ind w:left="1440" w:hanging="360"/>
      </w:pPr>
      <w:rPr>
        <w:rFonts w:ascii="Courier New" w:hAnsi="Courier New" w:cs="Courier New" w:hint="default"/>
      </w:rPr>
    </w:lvl>
    <w:lvl w:ilvl="2" w:tplc="9DAC5BD8" w:tentative="1">
      <w:start w:val="1"/>
      <w:numFmt w:val="bullet"/>
      <w:lvlText w:val=""/>
      <w:lvlJc w:val="left"/>
      <w:pPr>
        <w:ind w:left="2160" w:hanging="360"/>
      </w:pPr>
      <w:rPr>
        <w:rFonts w:ascii="Wingdings" w:hAnsi="Wingdings" w:hint="default"/>
      </w:rPr>
    </w:lvl>
    <w:lvl w:ilvl="3" w:tplc="D65867AE" w:tentative="1">
      <w:start w:val="1"/>
      <w:numFmt w:val="bullet"/>
      <w:lvlText w:val=""/>
      <w:lvlJc w:val="left"/>
      <w:pPr>
        <w:ind w:left="2880" w:hanging="360"/>
      </w:pPr>
      <w:rPr>
        <w:rFonts w:ascii="Symbol" w:hAnsi="Symbol" w:hint="default"/>
      </w:rPr>
    </w:lvl>
    <w:lvl w:ilvl="4" w:tplc="08923EBC" w:tentative="1">
      <w:start w:val="1"/>
      <w:numFmt w:val="bullet"/>
      <w:lvlText w:val="o"/>
      <w:lvlJc w:val="left"/>
      <w:pPr>
        <w:ind w:left="3600" w:hanging="360"/>
      </w:pPr>
      <w:rPr>
        <w:rFonts w:ascii="Courier New" w:hAnsi="Courier New" w:cs="Courier New" w:hint="default"/>
      </w:rPr>
    </w:lvl>
    <w:lvl w:ilvl="5" w:tplc="012AE466" w:tentative="1">
      <w:start w:val="1"/>
      <w:numFmt w:val="bullet"/>
      <w:lvlText w:val=""/>
      <w:lvlJc w:val="left"/>
      <w:pPr>
        <w:ind w:left="4320" w:hanging="360"/>
      </w:pPr>
      <w:rPr>
        <w:rFonts w:ascii="Wingdings" w:hAnsi="Wingdings" w:hint="default"/>
      </w:rPr>
    </w:lvl>
    <w:lvl w:ilvl="6" w:tplc="DEE81EF0" w:tentative="1">
      <w:start w:val="1"/>
      <w:numFmt w:val="bullet"/>
      <w:lvlText w:val=""/>
      <w:lvlJc w:val="left"/>
      <w:pPr>
        <w:ind w:left="5040" w:hanging="360"/>
      </w:pPr>
      <w:rPr>
        <w:rFonts w:ascii="Symbol" w:hAnsi="Symbol" w:hint="default"/>
      </w:rPr>
    </w:lvl>
    <w:lvl w:ilvl="7" w:tplc="498855A4" w:tentative="1">
      <w:start w:val="1"/>
      <w:numFmt w:val="bullet"/>
      <w:lvlText w:val="o"/>
      <w:lvlJc w:val="left"/>
      <w:pPr>
        <w:ind w:left="5760" w:hanging="360"/>
      </w:pPr>
      <w:rPr>
        <w:rFonts w:ascii="Courier New" w:hAnsi="Courier New" w:cs="Courier New" w:hint="default"/>
      </w:rPr>
    </w:lvl>
    <w:lvl w:ilvl="8" w:tplc="F6C8055C" w:tentative="1">
      <w:start w:val="1"/>
      <w:numFmt w:val="bullet"/>
      <w:lvlText w:val=""/>
      <w:lvlJc w:val="left"/>
      <w:pPr>
        <w:ind w:left="6480" w:hanging="360"/>
      </w:pPr>
      <w:rPr>
        <w:rFonts w:ascii="Wingdings" w:hAnsi="Wingdings" w:hint="default"/>
      </w:rPr>
    </w:lvl>
  </w:abstractNum>
  <w:abstractNum w:abstractNumId="4" w15:restartNumberingAfterBreak="0">
    <w:nsid w:val="199E69FA"/>
    <w:multiLevelType w:val="multilevel"/>
    <w:tmpl w:val="8172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D95EAB"/>
    <w:multiLevelType w:val="multilevel"/>
    <w:tmpl w:val="8172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E2094"/>
    <w:multiLevelType w:val="multilevel"/>
    <w:tmpl w:val="8172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548DA"/>
    <w:multiLevelType w:val="hybridMultilevel"/>
    <w:tmpl w:val="1D14F050"/>
    <w:lvl w:ilvl="0" w:tplc="2E6897AA">
      <w:start w:val="1"/>
      <w:numFmt w:val="bullet"/>
      <w:lvlText w:val=""/>
      <w:lvlJc w:val="left"/>
      <w:pPr>
        <w:ind w:left="720" w:hanging="360"/>
      </w:pPr>
      <w:rPr>
        <w:rFonts w:ascii="Symbol" w:hAnsi="Symbol" w:hint="default"/>
      </w:rPr>
    </w:lvl>
    <w:lvl w:ilvl="1" w:tplc="C838C19A" w:tentative="1">
      <w:start w:val="1"/>
      <w:numFmt w:val="bullet"/>
      <w:lvlText w:val="o"/>
      <w:lvlJc w:val="left"/>
      <w:pPr>
        <w:ind w:left="1440" w:hanging="360"/>
      </w:pPr>
      <w:rPr>
        <w:rFonts w:ascii="Courier New" w:hAnsi="Courier New" w:cs="Courier New" w:hint="default"/>
      </w:rPr>
    </w:lvl>
    <w:lvl w:ilvl="2" w:tplc="ACDE42E2" w:tentative="1">
      <w:start w:val="1"/>
      <w:numFmt w:val="bullet"/>
      <w:lvlText w:val=""/>
      <w:lvlJc w:val="left"/>
      <w:pPr>
        <w:ind w:left="2160" w:hanging="360"/>
      </w:pPr>
      <w:rPr>
        <w:rFonts w:ascii="Wingdings" w:hAnsi="Wingdings" w:hint="default"/>
      </w:rPr>
    </w:lvl>
    <w:lvl w:ilvl="3" w:tplc="38C8C67A" w:tentative="1">
      <w:start w:val="1"/>
      <w:numFmt w:val="bullet"/>
      <w:lvlText w:val=""/>
      <w:lvlJc w:val="left"/>
      <w:pPr>
        <w:ind w:left="2880" w:hanging="360"/>
      </w:pPr>
      <w:rPr>
        <w:rFonts w:ascii="Symbol" w:hAnsi="Symbol" w:hint="default"/>
      </w:rPr>
    </w:lvl>
    <w:lvl w:ilvl="4" w:tplc="C31A4E3A" w:tentative="1">
      <w:start w:val="1"/>
      <w:numFmt w:val="bullet"/>
      <w:lvlText w:val="o"/>
      <w:lvlJc w:val="left"/>
      <w:pPr>
        <w:ind w:left="3600" w:hanging="360"/>
      </w:pPr>
      <w:rPr>
        <w:rFonts w:ascii="Courier New" w:hAnsi="Courier New" w:cs="Courier New" w:hint="default"/>
      </w:rPr>
    </w:lvl>
    <w:lvl w:ilvl="5" w:tplc="8A74F916" w:tentative="1">
      <w:start w:val="1"/>
      <w:numFmt w:val="bullet"/>
      <w:lvlText w:val=""/>
      <w:lvlJc w:val="left"/>
      <w:pPr>
        <w:ind w:left="4320" w:hanging="360"/>
      </w:pPr>
      <w:rPr>
        <w:rFonts w:ascii="Wingdings" w:hAnsi="Wingdings" w:hint="default"/>
      </w:rPr>
    </w:lvl>
    <w:lvl w:ilvl="6" w:tplc="7F86B1DC" w:tentative="1">
      <w:start w:val="1"/>
      <w:numFmt w:val="bullet"/>
      <w:lvlText w:val=""/>
      <w:lvlJc w:val="left"/>
      <w:pPr>
        <w:ind w:left="5040" w:hanging="360"/>
      </w:pPr>
      <w:rPr>
        <w:rFonts w:ascii="Symbol" w:hAnsi="Symbol" w:hint="default"/>
      </w:rPr>
    </w:lvl>
    <w:lvl w:ilvl="7" w:tplc="C0122DD8" w:tentative="1">
      <w:start w:val="1"/>
      <w:numFmt w:val="bullet"/>
      <w:lvlText w:val="o"/>
      <w:lvlJc w:val="left"/>
      <w:pPr>
        <w:ind w:left="5760" w:hanging="360"/>
      </w:pPr>
      <w:rPr>
        <w:rFonts w:ascii="Courier New" w:hAnsi="Courier New" w:cs="Courier New" w:hint="default"/>
      </w:rPr>
    </w:lvl>
    <w:lvl w:ilvl="8" w:tplc="3236A5A2" w:tentative="1">
      <w:start w:val="1"/>
      <w:numFmt w:val="bullet"/>
      <w:lvlText w:val=""/>
      <w:lvlJc w:val="left"/>
      <w:pPr>
        <w:ind w:left="6480" w:hanging="360"/>
      </w:pPr>
      <w:rPr>
        <w:rFonts w:ascii="Wingdings" w:hAnsi="Wingdings" w:hint="default"/>
      </w:rPr>
    </w:lvl>
  </w:abstractNum>
  <w:abstractNum w:abstractNumId="8" w15:restartNumberingAfterBreak="0">
    <w:nsid w:val="32FB1719"/>
    <w:multiLevelType w:val="hybridMultilevel"/>
    <w:tmpl w:val="7BBC50B4"/>
    <w:lvl w:ilvl="0" w:tplc="63D8C6FA">
      <w:start w:val="1"/>
      <w:numFmt w:val="bullet"/>
      <w:lvlText w:val=""/>
      <w:lvlJc w:val="left"/>
      <w:pPr>
        <w:ind w:left="720" w:hanging="360"/>
      </w:pPr>
      <w:rPr>
        <w:rFonts w:ascii="Symbol" w:hAnsi="Symbol" w:hint="default"/>
      </w:rPr>
    </w:lvl>
    <w:lvl w:ilvl="1" w:tplc="04429992">
      <w:start w:val="1"/>
      <w:numFmt w:val="bullet"/>
      <w:lvlText w:val="o"/>
      <w:lvlJc w:val="left"/>
      <w:pPr>
        <w:ind w:left="1440" w:hanging="360"/>
      </w:pPr>
      <w:rPr>
        <w:rFonts w:ascii="Courier New" w:hAnsi="Courier New" w:cs="Courier New" w:hint="default"/>
      </w:rPr>
    </w:lvl>
    <w:lvl w:ilvl="2" w:tplc="0CC2D48A" w:tentative="1">
      <w:start w:val="1"/>
      <w:numFmt w:val="bullet"/>
      <w:lvlText w:val=""/>
      <w:lvlJc w:val="left"/>
      <w:pPr>
        <w:ind w:left="2160" w:hanging="360"/>
      </w:pPr>
      <w:rPr>
        <w:rFonts w:ascii="Wingdings" w:hAnsi="Wingdings" w:hint="default"/>
      </w:rPr>
    </w:lvl>
    <w:lvl w:ilvl="3" w:tplc="5A84E26E" w:tentative="1">
      <w:start w:val="1"/>
      <w:numFmt w:val="bullet"/>
      <w:lvlText w:val=""/>
      <w:lvlJc w:val="left"/>
      <w:pPr>
        <w:ind w:left="2880" w:hanging="360"/>
      </w:pPr>
      <w:rPr>
        <w:rFonts w:ascii="Symbol" w:hAnsi="Symbol" w:hint="default"/>
      </w:rPr>
    </w:lvl>
    <w:lvl w:ilvl="4" w:tplc="51F0CAE0" w:tentative="1">
      <w:start w:val="1"/>
      <w:numFmt w:val="bullet"/>
      <w:lvlText w:val="o"/>
      <w:lvlJc w:val="left"/>
      <w:pPr>
        <w:ind w:left="3600" w:hanging="360"/>
      </w:pPr>
      <w:rPr>
        <w:rFonts w:ascii="Courier New" w:hAnsi="Courier New" w:cs="Courier New" w:hint="default"/>
      </w:rPr>
    </w:lvl>
    <w:lvl w:ilvl="5" w:tplc="AEE2C88A" w:tentative="1">
      <w:start w:val="1"/>
      <w:numFmt w:val="bullet"/>
      <w:lvlText w:val=""/>
      <w:lvlJc w:val="left"/>
      <w:pPr>
        <w:ind w:left="4320" w:hanging="360"/>
      </w:pPr>
      <w:rPr>
        <w:rFonts w:ascii="Wingdings" w:hAnsi="Wingdings" w:hint="default"/>
      </w:rPr>
    </w:lvl>
    <w:lvl w:ilvl="6" w:tplc="EFF29D86" w:tentative="1">
      <w:start w:val="1"/>
      <w:numFmt w:val="bullet"/>
      <w:lvlText w:val=""/>
      <w:lvlJc w:val="left"/>
      <w:pPr>
        <w:ind w:left="5040" w:hanging="360"/>
      </w:pPr>
      <w:rPr>
        <w:rFonts w:ascii="Symbol" w:hAnsi="Symbol" w:hint="default"/>
      </w:rPr>
    </w:lvl>
    <w:lvl w:ilvl="7" w:tplc="B7641FC8" w:tentative="1">
      <w:start w:val="1"/>
      <w:numFmt w:val="bullet"/>
      <w:lvlText w:val="o"/>
      <w:lvlJc w:val="left"/>
      <w:pPr>
        <w:ind w:left="5760" w:hanging="360"/>
      </w:pPr>
      <w:rPr>
        <w:rFonts w:ascii="Courier New" w:hAnsi="Courier New" w:cs="Courier New" w:hint="default"/>
      </w:rPr>
    </w:lvl>
    <w:lvl w:ilvl="8" w:tplc="9FCCC93E" w:tentative="1">
      <w:start w:val="1"/>
      <w:numFmt w:val="bullet"/>
      <w:lvlText w:val=""/>
      <w:lvlJc w:val="left"/>
      <w:pPr>
        <w:ind w:left="6480" w:hanging="360"/>
      </w:pPr>
      <w:rPr>
        <w:rFonts w:ascii="Wingdings" w:hAnsi="Wingdings" w:hint="default"/>
      </w:rPr>
    </w:lvl>
  </w:abstractNum>
  <w:abstractNum w:abstractNumId="9" w15:restartNumberingAfterBreak="0">
    <w:nsid w:val="377E2032"/>
    <w:multiLevelType w:val="hybridMultilevel"/>
    <w:tmpl w:val="B6FC66FA"/>
    <w:lvl w:ilvl="0" w:tplc="2B8A9362">
      <w:start w:val="1"/>
      <w:numFmt w:val="bullet"/>
      <w:lvlText w:val=""/>
      <w:lvlJc w:val="left"/>
      <w:pPr>
        <w:ind w:left="720" w:hanging="360"/>
      </w:pPr>
      <w:rPr>
        <w:rFonts w:ascii="Symbol" w:hAnsi="Symbol" w:hint="default"/>
      </w:rPr>
    </w:lvl>
    <w:lvl w:ilvl="1" w:tplc="C58C2D92" w:tentative="1">
      <w:start w:val="1"/>
      <w:numFmt w:val="bullet"/>
      <w:lvlText w:val="o"/>
      <w:lvlJc w:val="left"/>
      <w:pPr>
        <w:ind w:left="1440" w:hanging="360"/>
      </w:pPr>
      <w:rPr>
        <w:rFonts w:ascii="Courier New" w:hAnsi="Courier New" w:cs="Courier New" w:hint="default"/>
      </w:rPr>
    </w:lvl>
    <w:lvl w:ilvl="2" w:tplc="9B0A379E" w:tentative="1">
      <w:start w:val="1"/>
      <w:numFmt w:val="bullet"/>
      <w:lvlText w:val=""/>
      <w:lvlJc w:val="left"/>
      <w:pPr>
        <w:ind w:left="2160" w:hanging="360"/>
      </w:pPr>
      <w:rPr>
        <w:rFonts w:ascii="Wingdings" w:hAnsi="Wingdings" w:hint="default"/>
      </w:rPr>
    </w:lvl>
    <w:lvl w:ilvl="3" w:tplc="2D5A5CD8" w:tentative="1">
      <w:start w:val="1"/>
      <w:numFmt w:val="bullet"/>
      <w:lvlText w:val=""/>
      <w:lvlJc w:val="left"/>
      <w:pPr>
        <w:ind w:left="2880" w:hanging="360"/>
      </w:pPr>
      <w:rPr>
        <w:rFonts w:ascii="Symbol" w:hAnsi="Symbol" w:hint="default"/>
      </w:rPr>
    </w:lvl>
    <w:lvl w:ilvl="4" w:tplc="5292145E" w:tentative="1">
      <w:start w:val="1"/>
      <w:numFmt w:val="bullet"/>
      <w:lvlText w:val="o"/>
      <w:lvlJc w:val="left"/>
      <w:pPr>
        <w:ind w:left="3600" w:hanging="360"/>
      </w:pPr>
      <w:rPr>
        <w:rFonts w:ascii="Courier New" w:hAnsi="Courier New" w:cs="Courier New" w:hint="default"/>
      </w:rPr>
    </w:lvl>
    <w:lvl w:ilvl="5" w:tplc="D654157A" w:tentative="1">
      <w:start w:val="1"/>
      <w:numFmt w:val="bullet"/>
      <w:lvlText w:val=""/>
      <w:lvlJc w:val="left"/>
      <w:pPr>
        <w:ind w:left="4320" w:hanging="360"/>
      </w:pPr>
      <w:rPr>
        <w:rFonts w:ascii="Wingdings" w:hAnsi="Wingdings" w:hint="default"/>
      </w:rPr>
    </w:lvl>
    <w:lvl w:ilvl="6" w:tplc="4A7847C2" w:tentative="1">
      <w:start w:val="1"/>
      <w:numFmt w:val="bullet"/>
      <w:lvlText w:val=""/>
      <w:lvlJc w:val="left"/>
      <w:pPr>
        <w:ind w:left="5040" w:hanging="360"/>
      </w:pPr>
      <w:rPr>
        <w:rFonts w:ascii="Symbol" w:hAnsi="Symbol" w:hint="default"/>
      </w:rPr>
    </w:lvl>
    <w:lvl w:ilvl="7" w:tplc="70340704" w:tentative="1">
      <w:start w:val="1"/>
      <w:numFmt w:val="bullet"/>
      <w:lvlText w:val="o"/>
      <w:lvlJc w:val="left"/>
      <w:pPr>
        <w:ind w:left="5760" w:hanging="360"/>
      </w:pPr>
      <w:rPr>
        <w:rFonts w:ascii="Courier New" w:hAnsi="Courier New" w:cs="Courier New" w:hint="default"/>
      </w:rPr>
    </w:lvl>
    <w:lvl w:ilvl="8" w:tplc="A95A7A0E" w:tentative="1">
      <w:start w:val="1"/>
      <w:numFmt w:val="bullet"/>
      <w:lvlText w:val=""/>
      <w:lvlJc w:val="left"/>
      <w:pPr>
        <w:ind w:left="6480" w:hanging="360"/>
      </w:pPr>
      <w:rPr>
        <w:rFonts w:ascii="Wingdings" w:hAnsi="Wingdings" w:hint="default"/>
      </w:rPr>
    </w:lvl>
  </w:abstractNum>
  <w:abstractNum w:abstractNumId="10" w15:restartNumberingAfterBreak="0">
    <w:nsid w:val="3B3A667B"/>
    <w:multiLevelType w:val="multilevel"/>
    <w:tmpl w:val="8172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802615"/>
    <w:multiLevelType w:val="hybridMultilevel"/>
    <w:tmpl w:val="552A95F2"/>
    <w:lvl w:ilvl="0" w:tplc="6AEA1C6E">
      <w:start w:val="1"/>
      <w:numFmt w:val="bullet"/>
      <w:lvlText w:val=""/>
      <w:lvlJc w:val="left"/>
      <w:pPr>
        <w:ind w:left="720" w:hanging="360"/>
      </w:pPr>
      <w:rPr>
        <w:rFonts w:ascii="Symbol" w:hAnsi="Symbol" w:hint="default"/>
      </w:rPr>
    </w:lvl>
    <w:lvl w:ilvl="1" w:tplc="E6BEA10A" w:tentative="1">
      <w:start w:val="1"/>
      <w:numFmt w:val="bullet"/>
      <w:lvlText w:val="o"/>
      <w:lvlJc w:val="left"/>
      <w:pPr>
        <w:ind w:left="1440" w:hanging="360"/>
      </w:pPr>
      <w:rPr>
        <w:rFonts w:ascii="Courier New" w:hAnsi="Courier New" w:cs="Courier New" w:hint="default"/>
      </w:rPr>
    </w:lvl>
    <w:lvl w:ilvl="2" w:tplc="A8708074" w:tentative="1">
      <w:start w:val="1"/>
      <w:numFmt w:val="bullet"/>
      <w:lvlText w:val=""/>
      <w:lvlJc w:val="left"/>
      <w:pPr>
        <w:ind w:left="2160" w:hanging="360"/>
      </w:pPr>
      <w:rPr>
        <w:rFonts w:ascii="Wingdings" w:hAnsi="Wingdings" w:hint="default"/>
      </w:rPr>
    </w:lvl>
    <w:lvl w:ilvl="3" w:tplc="40F0B21E" w:tentative="1">
      <w:start w:val="1"/>
      <w:numFmt w:val="bullet"/>
      <w:lvlText w:val=""/>
      <w:lvlJc w:val="left"/>
      <w:pPr>
        <w:ind w:left="2880" w:hanging="360"/>
      </w:pPr>
      <w:rPr>
        <w:rFonts w:ascii="Symbol" w:hAnsi="Symbol" w:hint="default"/>
      </w:rPr>
    </w:lvl>
    <w:lvl w:ilvl="4" w:tplc="DA1C1CAA" w:tentative="1">
      <w:start w:val="1"/>
      <w:numFmt w:val="bullet"/>
      <w:lvlText w:val="o"/>
      <w:lvlJc w:val="left"/>
      <w:pPr>
        <w:ind w:left="3600" w:hanging="360"/>
      </w:pPr>
      <w:rPr>
        <w:rFonts w:ascii="Courier New" w:hAnsi="Courier New" w:cs="Courier New" w:hint="default"/>
      </w:rPr>
    </w:lvl>
    <w:lvl w:ilvl="5" w:tplc="FE06DDA2" w:tentative="1">
      <w:start w:val="1"/>
      <w:numFmt w:val="bullet"/>
      <w:lvlText w:val=""/>
      <w:lvlJc w:val="left"/>
      <w:pPr>
        <w:ind w:left="4320" w:hanging="360"/>
      </w:pPr>
      <w:rPr>
        <w:rFonts w:ascii="Wingdings" w:hAnsi="Wingdings" w:hint="default"/>
      </w:rPr>
    </w:lvl>
    <w:lvl w:ilvl="6" w:tplc="3DAAF048" w:tentative="1">
      <w:start w:val="1"/>
      <w:numFmt w:val="bullet"/>
      <w:lvlText w:val=""/>
      <w:lvlJc w:val="left"/>
      <w:pPr>
        <w:ind w:left="5040" w:hanging="360"/>
      </w:pPr>
      <w:rPr>
        <w:rFonts w:ascii="Symbol" w:hAnsi="Symbol" w:hint="default"/>
      </w:rPr>
    </w:lvl>
    <w:lvl w:ilvl="7" w:tplc="AF9A13D6" w:tentative="1">
      <w:start w:val="1"/>
      <w:numFmt w:val="bullet"/>
      <w:lvlText w:val="o"/>
      <w:lvlJc w:val="left"/>
      <w:pPr>
        <w:ind w:left="5760" w:hanging="360"/>
      </w:pPr>
      <w:rPr>
        <w:rFonts w:ascii="Courier New" w:hAnsi="Courier New" w:cs="Courier New" w:hint="default"/>
      </w:rPr>
    </w:lvl>
    <w:lvl w:ilvl="8" w:tplc="6ADAA518" w:tentative="1">
      <w:start w:val="1"/>
      <w:numFmt w:val="bullet"/>
      <w:lvlText w:val=""/>
      <w:lvlJc w:val="left"/>
      <w:pPr>
        <w:ind w:left="6480" w:hanging="360"/>
      </w:pPr>
      <w:rPr>
        <w:rFonts w:ascii="Wingdings" w:hAnsi="Wingdings" w:hint="default"/>
      </w:rPr>
    </w:lvl>
  </w:abstractNum>
  <w:abstractNum w:abstractNumId="12" w15:restartNumberingAfterBreak="0">
    <w:nsid w:val="58433CEE"/>
    <w:multiLevelType w:val="hybridMultilevel"/>
    <w:tmpl w:val="836EBCBC"/>
    <w:lvl w:ilvl="0" w:tplc="3FB8C6C4">
      <w:start w:val="1"/>
      <w:numFmt w:val="bullet"/>
      <w:lvlText w:val=""/>
      <w:lvlJc w:val="left"/>
      <w:pPr>
        <w:ind w:left="720" w:hanging="360"/>
      </w:pPr>
      <w:rPr>
        <w:rFonts w:ascii="Symbol" w:hAnsi="Symbol" w:hint="default"/>
      </w:rPr>
    </w:lvl>
    <w:lvl w:ilvl="1" w:tplc="F6B66DE0" w:tentative="1">
      <w:start w:val="1"/>
      <w:numFmt w:val="bullet"/>
      <w:lvlText w:val="o"/>
      <w:lvlJc w:val="left"/>
      <w:pPr>
        <w:ind w:left="1440" w:hanging="360"/>
      </w:pPr>
      <w:rPr>
        <w:rFonts w:ascii="Courier New" w:hAnsi="Courier New" w:cs="Courier New" w:hint="default"/>
      </w:rPr>
    </w:lvl>
    <w:lvl w:ilvl="2" w:tplc="9B0A503E" w:tentative="1">
      <w:start w:val="1"/>
      <w:numFmt w:val="bullet"/>
      <w:lvlText w:val=""/>
      <w:lvlJc w:val="left"/>
      <w:pPr>
        <w:ind w:left="2160" w:hanging="360"/>
      </w:pPr>
      <w:rPr>
        <w:rFonts w:ascii="Wingdings" w:hAnsi="Wingdings" w:hint="default"/>
      </w:rPr>
    </w:lvl>
    <w:lvl w:ilvl="3" w:tplc="ABBA9ECC" w:tentative="1">
      <w:start w:val="1"/>
      <w:numFmt w:val="bullet"/>
      <w:lvlText w:val=""/>
      <w:lvlJc w:val="left"/>
      <w:pPr>
        <w:ind w:left="2880" w:hanging="360"/>
      </w:pPr>
      <w:rPr>
        <w:rFonts w:ascii="Symbol" w:hAnsi="Symbol" w:hint="default"/>
      </w:rPr>
    </w:lvl>
    <w:lvl w:ilvl="4" w:tplc="7AC08EBA" w:tentative="1">
      <w:start w:val="1"/>
      <w:numFmt w:val="bullet"/>
      <w:lvlText w:val="o"/>
      <w:lvlJc w:val="left"/>
      <w:pPr>
        <w:ind w:left="3600" w:hanging="360"/>
      </w:pPr>
      <w:rPr>
        <w:rFonts w:ascii="Courier New" w:hAnsi="Courier New" w:cs="Courier New" w:hint="default"/>
      </w:rPr>
    </w:lvl>
    <w:lvl w:ilvl="5" w:tplc="D7F45AB0" w:tentative="1">
      <w:start w:val="1"/>
      <w:numFmt w:val="bullet"/>
      <w:lvlText w:val=""/>
      <w:lvlJc w:val="left"/>
      <w:pPr>
        <w:ind w:left="4320" w:hanging="360"/>
      </w:pPr>
      <w:rPr>
        <w:rFonts w:ascii="Wingdings" w:hAnsi="Wingdings" w:hint="default"/>
      </w:rPr>
    </w:lvl>
    <w:lvl w:ilvl="6" w:tplc="7DCA15FC" w:tentative="1">
      <w:start w:val="1"/>
      <w:numFmt w:val="bullet"/>
      <w:lvlText w:val=""/>
      <w:lvlJc w:val="left"/>
      <w:pPr>
        <w:ind w:left="5040" w:hanging="360"/>
      </w:pPr>
      <w:rPr>
        <w:rFonts w:ascii="Symbol" w:hAnsi="Symbol" w:hint="default"/>
      </w:rPr>
    </w:lvl>
    <w:lvl w:ilvl="7" w:tplc="A6442D42" w:tentative="1">
      <w:start w:val="1"/>
      <w:numFmt w:val="bullet"/>
      <w:lvlText w:val="o"/>
      <w:lvlJc w:val="left"/>
      <w:pPr>
        <w:ind w:left="5760" w:hanging="360"/>
      </w:pPr>
      <w:rPr>
        <w:rFonts w:ascii="Courier New" w:hAnsi="Courier New" w:cs="Courier New" w:hint="default"/>
      </w:rPr>
    </w:lvl>
    <w:lvl w:ilvl="8" w:tplc="A0F684C6" w:tentative="1">
      <w:start w:val="1"/>
      <w:numFmt w:val="bullet"/>
      <w:lvlText w:val=""/>
      <w:lvlJc w:val="left"/>
      <w:pPr>
        <w:ind w:left="6480" w:hanging="360"/>
      </w:pPr>
      <w:rPr>
        <w:rFonts w:ascii="Wingdings" w:hAnsi="Wingdings" w:hint="default"/>
      </w:rPr>
    </w:lvl>
  </w:abstractNum>
  <w:abstractNum w:abstractNumId="13" w15:restartNumberingAfterBreak="0">
    <w:nsid w:val="597069BC"/>
    <w:multiLevelType w:val="hybridMultilevel"/>
    <w:tmpl w:val="C5D4CA96"/>
    <w:lvl w:ilvl="0" w:tplc="33825230">
      <w:start w:val="1"/>
      <w:numFmt w:val="bullet"/>
      <w:lvlText w:val=""/>
      <w:lvlJc w:val="left"/>
      <w:pPr>
        <w:ind w:left="720" w:hanging="360"/>
      </w:pPr>
      <w:rPr>
        <w:rFonts w:ascii="Symbol" w:hAnsi="Symbol" w:hint="default"/>
      </w:rPr>
    </w:lvl>
    <w:lvl w:ilvl="1" w:tplc="792E62CC" w:tentative="1">
      <w:start w:val="1"/>
      <w:numFmt w:val="bullet"/>
      <w:lvlText w:val="o"/>
      <w:lvlJc w:val="left"/>
      <w:pPr>
        <w:ind w:left="1440" w:hanging="360"/>
      </w:pPr>
      <w:rPr>
        <w:rFonts w:ascii="Courier New" w:hAnsi="Courier New" w:cs="Courier New" w:hint="default"/>
      </w:rPr>
    </w:lvl>
    <w:lvl w:ilvl="2" w:tplc="91B2D49A" w:tentative="1">
      <w:start w:val="1"/>
      <w:numFmt w:val="bullet"/>
      <w:lvlText w:val=""/>
      <w:lvlJc w:val="left"/>
      <w:pPr>
        <w:ind w:left="2160" w:hanging="360"/>
      </w:pPr>
      <w:rPr>
        <w:rFonts w:ascii="Wingdings" w:hAnsi="Wingdings" w:hint="default"/>
      </w:rPr>
    </w:lvl>
    <w:lvl w:ilvl="3" w:tplc="BE6A68AA" w:tentative="1">
      <w:start w:val="1"/>
      <w:numFmt w:val="bullet"/>
      <w:lvlText w:val=""/>
      <w:lvlJc w:val="left"/>
      <w:pPr>
        <w:ind w:left="2880" w:hanging="360"/>
      </w:pPr>
      <w:rPr>
        <w:rFonts w:ascii="Symbol" w:hAnsi="Symbol" w:hint="default"/>
      </w:rPr>
    </w:lvl>
    <w:lvl w:ilvl="4" w:tplc="AE0A3D02" w:tentative="1">
      <w:start w:val="1"/>
      <w:numFmt w:val="bullet"/>
      <w:lvlText w:val="o"/>
      <w:lvlJc w:val="left"/>
      <w:pPr>
        <w:ind w:left="3600" w:hanging="360"/>
      </w:pPr>
      <w:rPr>
        <w:rFonts w:ascii="Courier New" w:hAnsi="Courier New" w:cs="Courier New" w:hint="default"/>
      </w:rPr>
    </w:lvl>
    <w:lvl w:ilvl="5" w:tplc="D2B87942" w:tentative="1">
      <w:start w:val="1"/>
      <w:numFmt w:val="bullet"/>
      <w:lvlText w:val=""/>
      <w:lvlJc w:val="left"/>
      <w:pPr>
        <w:ind w:left="4320" w:hanging="360"/>
      </w:pPr>
      <w:rPr>
        <w:rFonts w:ascii="Wingdings" w:hAnsi="Wingdings" w:hint="default"/>
      </w:rPr>
    </w:lvl>
    <w:lvl w:ilvl="6" w:tplc="39C6DB82" w:tentative="1">
      <w:start w:val="1"/>
      <w:numFmt w:val="bullet"/>
      <w:lvlText w:val=""/>
      <w:lvlJc w:val="left"/>
      <w:pPr>
        <w:ind w:left="5040" w:hanging="360"/>
      </w:pPr>
      <w:rPr>
        <w:rFonts w:ascii="Symbol" w:hAnsi="Symbol" w:hint="default"/>
      </w:rPr>
    </w:lvl>
    <w:lvl w:ilvl="7" w:tplc="B4024988" w:tentative="1">
      <w:start w:val="1"/>
      <w:numFmt w:val="bullet"/>
      <w:lvlText w:val="o"/>
      <w:lvlJc w:val="left"/>
      <w:pPr>
        <w:ind w:left="5760" w:hanging="360"/>
      </w:pPr>
      <w:rPr>
        <w:rFonts w:ascii="Courier New" w:hAnsi="Courier New" w:cs="Courier New" w:hint="default"/>
      </w:rPr>
    </w:lvl>
    <w:lvl w:ilvl="8" w:tplc="35D48E14" w:tentative="1">
      <w:start w:val="1"/>
      <w:numFmt w:val="bullet"/>
      <w:lvlText w:val=""/>
      <w:lvlJc w:val="left"/>
      <w:pPr>
        <w:ind w:left="6480" w:hanging="360"/>
      </w:pPr>
      <w:rPr>
        <w:rFonts w:ascii="Wingdings" w:hAnsi="Wingdings" w:hint="default"/>
      </w:rPr>
    </w:lvl>
  </w:abstractNum>
  <w:abstractNum w:abstractNumId="14" w15:restartNumberingAfterBreak="0">
    <w:nsid w:val="617D311D"/>
    <w:multiLevelType w:val="multilevel"/>
    <w:tmpl w:val="8172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81141E"/>
    <w:multiLevelType w:val="hybridMultilevel"/>
    <w:tmpl w:val="0BA64382"/>
    <w:lvl w:ilvl="0" w:tplc="F24A8F34">
      <w:start w:val="1"/>
      <w:numFmt w:val="bullet"/>
      <w:lvlText w:val=""/>
      <w:lvlJc w:val="left"/>
      <w:pPr>
        <w:ind w:left="720" w:hanging="360"/>
      </w:pPr>
      <w:rPr>
        <w:rFonts w:ascii="Symbol" w:hAnsi="Symbol" w:hint="default"/>
      </w:rPr>
    </w:lvl>
    <w:lvl w:ilvl="1" w:tplc="56903EA0" w:tentative="1">
      <w:start w:val="1"/>
      <w:numFmt w:val="bullet"/>
      <w:lvlText w:val="o"/>
      <w:lvlJc w:val="left"/>
      <w:pPr>
        <w:ind w:left="1440" w:hanging="360"/>
      </w:pPr>
      <w:rPr>
        <w:rFonts w:ascii="Courier New" w:hAnsi="Courier New" w:cs="Courier New" w:hint="default"/>
      </w:rPr>
    </w:lvl>
    <w:lvl w:ilvl="2" w:tplc="CA34A4BA" w:tentative="1">
      <w:start w:val="1"/>
      <w:numFmt w:val="bullet"/>
      <w:lvlText w:val=""/>
      <w:lvlJc w:val="left"/>
      <w:pPr>
        <w:ind w:left="2160" w:hanging="360"/>
      </w:pPr>
      <w:rPr>
        <w:rFonts w:ascii="Wingdings" w:hAnsi="Wingdings" w:hint="default"/>
      </w:rPr>
    </w:lvl>
    <w:lvl w:ilvl="3" w:tplc="0AA4BAD6" w:tentative="1">
      <w:start w:val="1"/>
      <w:numFmt w:val="bullet"/>
      <w:lvlText w:val=""/>
      <w:lvlJc w:val="left"/>
      <w:pPr>
        <w:ind w:left="2880" w:hanging="360"/>
      </w:pPr>
      <w:rPr>
        <w:rFonts w:ascii="Symbol" w:hAnsi="Symbol" w:hint="default"/>
      </w:rPr>
    </w:lvl>
    <w:lvl w:ilvl="4" w:tplc="28BAE4EA" w:tentative="1">
      <w:start w:val="1"/>
      <w:numFmt w:val="bullet"/>
      <w:lvlText w:val="o"/>
      <w:lvlJc w:val="left"/>
      <w:pPr>
        <w:ind w:left="3600" w:hanging="360"/>
      </w:pPr>
      <w:rPr>
        <w:rFonts w:ascii="Courier New" w:hAnsi="Courier New" w:cs="Courier New" w:hint="default"/>
      </w:rPr>
    </w:lvl>
    <w:lvl w:ilvl="5" w:tplc="9892A0C8" w:tentative="1">
      <w:start w:val="1"/>
      <w:numFmt w:val="bullet"/>
      <w:lvlText w:val=""/>
      <w:lvlJc w:val="left"/>
      <w:pPr>
        <w:ind w:left="4320" w:hanging="360"/>
      </w:pPr>
      <w:rPr>
        <w:rFonts w:ascii="Wingdings" w:hAnsi="Wingdings" w:hint="default"/>
      </w:rPr>
    </w:lvl>
    <w:lvl w:ilvl="6" w:tplc="89A86C2A" w:tentative="1">
      <w:start w:val="1"/>
      <w:numFmt w:val="bullet"/>
      <w:lvlText w:val=""/>
      <w:lvlJc w:val="left"/>
      <w:pPr>
        <w:ind w:left="5040" w:hanging="360"/>
      </w:pPr>
      <w:rPr>
        <w:rFonts w:ascii="Symbol" w:hAnsi="Symbol" w:hint="default"/>
      </w:rPr>
    </w:lvl>
    <w:lvl w:ilvl="7" w:tplc="F16C6372" w:tentative="1">
      <w:start w:val="1"/>
      <w:numFmt w:val="bullet"/>
      <w:lvlText w:val="o"/>
      <w:lvlJc w:val="left"/>
      <w:pPr>
        <w:ind w:left="5760" w:hanging="360"/>
      </w:pPr>
      <w:rPr>
        <w:rFonts w:ascii="Courier New" w:hAnsi="Courier New" w:cs="Courier New" w:hint="default"/>
      </w:rPr>
    </w:lvl>
    <w:lvl w:ilvl="8" w:tplc="7530496E" w:tentative="1">
      <w:start w:val="1"/>
      <w:numFmt w:val="bullet"/>
      <w:lvlText w:val=""/>
      <w:lvlJc w:val="left"/>
      <w:pPr>
        <w:ind w:left="6480" w:hanging="360"/>
      </w:pPr>
      <w:rPr>
        <w:rFonts w:ascii="Wingdings" w:hAnsi="Wingdings" w:hint="default"/>
      </w:rPr>
    </w:lvl>
  </w:abstractNum>
  <w:abstractNum w:abstractNumId="16" w15:restartNumberingAfterBreak="0">
    <w:nsid w:val="6CC938F9"/>
    <w:multiLevelType w:val="multilevel"/>
    <w:tmpl w:val="8172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F44097"/>
    <w:multiLevelType w:val="hybridMultilevel"/>
    <w:tmpl w:val="526C8372"/>
    <w:lvl w:ilvl="0" w:tplc="C77A4718">
      <w:start w:val="1"/>
      <w:numFmt w:val="decimal"/>
      <w:lvlText w:val="%1)"/>
      <w:lvlJc w:val="left"/>
      <w:pPr>
        <w:ind w:left="1080" w:hanging="360"/>
      </w:pPr>
      <w:rPr>
        <w:rFonts w:eastAsiaTheme="minorHAnsi" w:hint="default"/>
        <w:color w:val="auto"/>
      </w:rPr>
    </w:lvl>
    <w:lvl w:ilvl="1" w:tplc="B328798E" w:tentative="1">
      <w:start w:val="1"/>
      <w:numFmt w:val="lowerLetter"/>
      <w:lvlText w:val="%2."/>
      <w:lvlJc w:val="left"/>
      <w:pPr>
        <w:ind w:left="1800" w:hanging="360"/>
      </w:pPr>
    </w:lvl>
    <w:lvl w:ilvl="2" w:tplc="C48A8438" w:tentative="1">
      <w:start w:val="1"/>
      <w:numFmt w:val="lowerRoman"/>
      <w:lvlText w:val="%3."/>
      <w:lvlJc w:val="right"/>
      <w:pPr>
        <w:ind w:left="2520" w:hanging="180"/>
      </w:pPr>
    </w:lvl>
    <w:lvl w:ilvl="3" w:tplc="D5D83C7C" w:tentative="1">
      <w:start w:val="1"/>
      <w:numFmt w:val="decimal"/>
      <w:lvlText w:val="%4."/>
      <w:lvlJc w:val="left"/>
      <w:pPr>
        <w:ind w:left="3240" w:hanging="360"/>
      </w:pPr>
    </w:lvl>
    <w:lvl w:ilvl="4" w:tplc="DBE802B6" w:tentative="1">
      <w:start w:val="1"/>
      <w:numFmt w:val="lowerLetter"/>
      <w:lvlText w:val="%5."/>
      <w:lvlJc w:val="left"/>
      <w:pPr>
        <w:ind w:left="3960" w:hanging="360"/>
      </w:pPr>
    </w:lvl>
    <w:lvl w:ilvl="5" w:tplc="7B285532" w:tentative="1">
      <w:start w:val="1"/>
      <w:numFmt w:val="lowerRoman"/>
      <w:lvlText w:val="%6."/>
      <w:lvlJc w:val="right"/>
      <w:pPr>
        <w:ind w:left="4680" w:hanging="180"/>
      </w:pPr>
    </w:lvl>
    <w:lvl w:ilvl="6" w:tplc="D86C600E" w:tentative="1">
      <w:start w:val="1"/>
      <w:numFmt w:val="decimal"/>
      <w:lvlText w:val="%7."/>
      <w:lvlJc w:val="left"/>
      <w:pPr>
        <w:ind w:left="5400" w:hanging="360"/>
      </w:pPr>
    </w:lvl>
    <w:lvl w:ilvl="7" w:tplc="6066A462" w:tentative="1">
      <w:start w:val="1"/>
      <w:numFmt w:val="lowerLetter"/>
      <w:lvlText w:val="%8."/>
      <w:lvlJc w:val="left"/>
      <w:pPr>
        <w:ind w:left="6120" w:hanging="360"/>
      </w:pPr>
    </w:lvl>
    <w:lvl w:ilvl="8" w:tplc="DA709200" w:tentative="1">
      <w:start w:val="1"/>
      <w:numFmt w:val="lowerRoman"/>
      <w:lvlText w:val="%9."/>
      <w:lvlJc w:val="right"/>
      <w:pPr>
        <w:ind w:left="6840" w:hanging="180"/>
      </w:pPr>
    </w:lvl>
  </w:abstractNum>
  <w:abstractNum w:abstractNumId="18" w15:restartNumberingAfterBreak="0">
    <w:nsid w:val="77345632"/>
    <w:multiLevelType w:val="hybridMultilevel"/>
    <w:tmpl w:val="0E8C56D2"/>
    <w:lvl w:ilvl="0" w:tplc="4E50E854">
      <w:start w:val="1"/>
      <w:numFmt w:val="bullet"/>
      <w:lvlText w:val=""/>
      <w:lvlJc w:val="left"/>
      <w:pPr>
        <w:ind w:left="720" w:hanging="360"/>
      </w:pPr>
      <w:rPr>
        <w:rFonts w:ascii="Symbol" w:hAnsi="Symbol" w:hint="default"/>
      </w:rPr>
    </w:lvl>
    <w:lvl w:ilvl="1" w:tplc="7AEC1C7E" w:tentative="1">
      <w:start w:val="1"/>
      <w:numFmt w:val="bullet"/>
      <w:lvlText w:val="o"/>
      <w:lvlJc w:val="left"/>
      <w:pPr>
        <w:ind w:left="1440" w:hanging="360"/>
      </w:pPr>
      <w:rPr>
        <w:rFonts w:ascii="Courier New" w:hAnsi="Courier New" w:cs="Courier New" w:hint="default"/>
      </w:rPr>
    </w:lvl>
    <w:lvl w:ilvl="2" w:tplc="850ECCEE" w:tentative="1">
      <w:start w:val="1"/>
      <w:numFmt w:val="bullet"/>
      <w:lvlText w:val=""/>
      <w:lvlJc w:val="left"/>
      <w:pPr>
        <w:ind w:left="2160" w:hanging="360"/>
      </w:pPr>
      <w:rPr>
        <w:rFonts w:ascii="Wingdings" w:hAnsi="Wingdings" w:hint="default"/>
      </w:rPr>
    </w:lvl>
    <w:lvl w:ilvl="3" w:tplc="82FED1F6" w:tentative="1">
      <w:start w:val="1"/>
      <w:numFmt w:val="bullet"/>
      <w:lvlText w:val=""/>
      <w:lvlJc w:val="left"/>
      <w:pPr>
        <w:ind w:left="2880" w:hanging="360"/>
      </w:pPr>
      <w:rPr>
        <w:rFonts w:ascii="Symbol" w:hAnsi="Symbol" w:hint="default"/>
      </w:rPr>
    </w:lvl>
    <w:lvl w:ilvl="4" w:tplc="6FCAF7DE" w:tentative="1">
      <w:start w:val="1"/>
      <w:numFmt w:val="bullet"/>
      <w:lvlText w:val="o"/>
      <w:lvlJc w:val="left"/>
      <w:pPr>
        <w:ind w:left="3600" w:hanging="360"/>
      </w:pPr>
      <w:rPr>
        <w:rFonts w:ascii="Courier New" w:hAnsi="Courier New" w:cs="Courier New" w:hint="default"/>
      </w:rPr>
    </w:lvl>
    <w:lvl w:ilvl="5" w:tplc="B0762214" w:tentative="1">
      <w:start w:val="1"/>
      <w:numFmt w:val="bullet"/>
      <w:lvlText w:val=""/>
      <w:lvlJc w:val="left"/>
      <w:pPr>
        <w:ind w:left="4320" w:hanging="360"/>
      </w:pPr>
      <w:rPr>
        <w:rFonts w:ascii="Wingdings" w:hAnsi="Wingdings" w:hint="default"/>
      </w:rPr>
    </w:lvl>
    <w:lvl w:ilvl="6" w:tplc="DF823986" w:tentative="1">
      <w:start w:val="1"/>
      <w:numFmt w:val="bullet"/>
      <w:lvlText w:val=""/>
      <w:lvlJc w:val="left"/>
      <w:pPr>
        <w:ind w:left="5040" w:hanging="360"/>
      </w:pPr>
      <w:rPr>
        <w:rFonts w:ascii="Symbol" w:hAnsi="Symbol" w:hint="default"/>
      </w:rPr>
    </w:lvl>
    <w:lvl w:ilvl="7" w:tplc="24BA52EE" w:tentative="1">
      <w:start w:val="1"/>
      <w:numFmt w:val="bullet"/>
      <w:lvlText w:val="o"/>
      <w:lvlJc w:val="left"/>
      <w:pPr>
        <w:ind w:left="5760" w:hanging="360"/>
      </w:pPr>
      <w:rPr>
        <w:rFonts w:ascii="Courier New" w:hAnsi="Courier New" w:cs="Courier New" w:hint="default"/>
      </w:rPr>
    </w:lvl>
    <w:lvl w:ilvl="8" w:tplc="06D6BD40" w:tentative="1">
      <w:start w:val="1"/>
      <w:numFmt w:val="bullet"/>
      <w:lvlText w:val=""/>
      <w:lvlJc w:val="left"/>
      <w:pPr>
        <w:ind w:left="6480" w:hanging="360"/>
      </w:pPr>
      <w:rPr>
        <w:rFonts w:ascii="Wingdings" w:hAnsi="Wingdings" w:hint="default"/>
      </w:rPr>
    </w:lvl>
  </w:abstractNum>
  <w:abstractNum w:abstractNumId="19" w15:restartNumberingAfterBreak="0">
    <w:nsid w:val="7D515557"/>
    <w:multiLevelType w:val="hybridMultilevel"/>
    <w:tmpl w:val="819CB072"/>
    <w:lvl w:ilvl="0" w:tplc="2C0C12CE">
      <w:start w:val="1"/>
      <w:numFmt w:val="bullet"/>
      <w:lvlText w:val=""/>
      <w:lvlJc w:val="left"/>
      <w:pPr>
        <w:ind w:left="720" w:hanging="360"/>
      </w:pPr>
      <w:rPr>
        <w:rFonts w:ascii="Symbol" w:hAnsi="Symbol" w:hint="default"/>
      </w:rPr>
    </w:lvl>
    <w:lvl w:ilvl="1" w:tplc="DAA0D4C4" w:tentative="1">
      <w:start w:val="1"/>
      <w:numFmt w:val="bullet"/>
      <w:lvlText w:val="o"/>
      <w:lvlJc w:val="left"/>
      <w:pPr>
        <w:ind w:left="1440" w:hanging="360"/>
      </w:pPr>
      <w:rPr>
        <w:rFonts w:ascii="Courier New" w:hAnsi="Courier New" w:cs="Courier New" w:hint="default"/>
      </w:rPr>
    </w:lvl>
    <w:lvl w:ilvl="2" w:tplc="23EEA52A" w:tentative="1">
      <w:start w:val="1"/>
      <w:numFmt w:val="bullet"/>
      <w:lvlText w:val=""/>
      <w:lvlJc w:val="left"/>
      <w:pPr>
        <w:ind w:left="2160" w:hanging="360"/>
      </w:pPr>
      <w:rPr>
        <w:rFonts w:ascii="Wingdings" w:hAnsi="Wingdings" w:hint="default"/>
      </w:rPr>
    </w:lvl>
    <w:lvl w:ilvl="3" w:tplc="D1F070F8" w:tentative="1">
      <w:start w:val="1"/>
      <w:numFmt w:val="bullet"/>
      <w:lvlText w:val=""/>
      <w:lvlJc w:val="left"/>
      <w:pPr>
        <w:ind w:left="2880" w:hanging="360"/>
      </w:pPr>
      <w:rPr>
        <w:rFonts w:ascii="Symbol" w:hAnsi="Symbol" w:hint="default"/>
      </w:rPr>
    </w:lvl>
    <w:lvl w:ilvl="4" w:tplc="3D2AFB88" w:tentative="1">
      <w:start w:val="1"/>
      <w:numFmt w:val="bullet"/>
      <w:lvlText w:val="o"/>
      <w:lvlJc w:val="left"/>
      <w:pPr>
        <w:ind w:left="3600" w:hanging="360"/>
      </w:pPr>
      <w:rPr>
        <w:rFonts w:ascii="Courier New" w:hAnsi="Courier New" w:cs="Courier New" w:hint="default"/>
      </w:rPr>
    </w:lvl>
    <w:lvl w:ilvl="5" w:tplc="36560E18" w:tentative="1">
      <w:start w:val="1"/>
      <w:numFmt w:val="bullet"/>
      <w:lvlText w:val=""/>
      <w:lvlJc w:val="left"/>
      <w:pPr>
        <w:ind w:left="4320" w:hanging="360"/>
      </w:pPr>
      <w:rPr>
        <w:rFonts w:ascii="Wingdings" w:hAnsi="Wingdings" w:hint="default"/>
      </w:rPr>
    </w:lvl>
    <w:lvl w:ilvl="6" w:tplc="32A8E61A" w:tentative="1">
      <w:start w:val="1"/>
      <w:numFmt w:val="bullet"/>
      <w:lvlText w:val=""/>
      <w:lvlJc w:val="left"/>
      <w:pPr>
        <w:ind w:left="5040" w:hanging="360"/>
      </w:pPr>
      <w:rPr>
        <w:rFonts w:ascii="Symbol" w:hAnsi="Symbol" w:hint="default"/>
      </w:rPr>
    </w:lvl>
    <w:lvl w:ilvl="7" w:tplc="3AEC0280" w:tentative="1">
      <w:start w:val="1"/>
      <w:numFmt w:val="bullet"/>
      <w:lvlText w:val="o"/>
      <w:lvlJc w:val="left"/>
      <w:pPr>
        <w:ind w:left="5760" w:hanging="360"/>
      </w:pPr>
      <w:rPr>
        <w:rFonts w:ascii="Courier New" w:hAnsi="Courier New" w:cs="Courier New" w:hint="default"/>
      </w:rPr>
    </w:lvl>
    <w:lvl w:ilvl="8" w:tplc="38268D34"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4"/>
  </w:num>
  <w:num w:numId="5">
    <w:abstractNumId w:val="13"/>
  </w:num>
  <w:num w:numId="6">
    <w:abstractNumId w:val="2"/>
  </w:num>
  <w:num w:numId="7">
    <w:abstractNumId w:val="7"/>
  </w:num>
  <w:num w:numId="8">
    <w:abstractNumId w:val="14"/>
  </w:num>
  <w:num w:numId="9">
    <w:abstractNumId w:val="16"/>
  </w:num>
  <w:num w:numId="10">
    <w:abstractNumId w:val="5"/>
  </w:num>
  <w:num w:numId="11">
    <w:abstractNumId w:val="8"/>
  </w:num>
  <w:num w:numId="12">
    <w:abstractNumId w:val="19"/>
  </w:num>
  <w:num w:numId="13">
    <w:abstractNumId w:val="1"/>
  </w:num>
  <w:num w:numId="14">
    <w:abstractNumId w:val="11"/>
  </w:num>
  <w:num w:numId="15">
    <w:abstractNumId w:val="15"/>
  </w:num>
  <w:num w:numId="16">
    <w:abstractNumId w:val="0"/>
  </w:num>
  <w:num w:numId="17">
    <w:abstractNumId w:val="18"/>
  </w:num>
  <w:num w:numId="18">
    <w:abstractNumId w:val="9"/>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A90"/>
    <w:rsid w:val="000003A0"/>
    <w:rsid w:val="00011B92"/>
    <w:rsid w:val="0001265B"/>
    <w:rsid w:val="00015158"/>
    <w:rsid w:val="00015595"/>
    <w:rsid w:val="00021D62"/>
    <w:rsid w:val="00027C70"/>
    <w:rsid w:val="000324FA"/>
    <w:rsid w:val="00047BE5"/>
    <w:rsid w:val="000553FB"/>
    <w:rsid w:val="00064C2E"/>
    <w:rsid w:val="00084D10"/>
    <w:rsid w:val="00086DF7"/>
    <w:rsid w:val="000C7F17"/>
    <w:rsid w:val="000F2C9E"/>
    <w:rsid w:val="000F58CF"/>
    <w:rsid w:val="00107C96"/>
    <w:rsid w:val="00111BE7"/>
    <w:rsid w:val="0011521E"/>
    <w:rsid w:val="00120CDF"/>
    <w:rsid w:val="001262AE"/>
    <w:rsid w:val="001415D0"/>
    <w:rsid w:val="00144C47"/>
    <w:rsid w:val="00155A51"/>
    <w:rsid w:val="00162827"/>
    <w:rsid w:val="00163171"/>
    <w:rsid w:val="00167580"/>
    <w:rsid w:val="00167A7F"/>
    <w:rsid w:val="00176C2F"/>
    <w:rsid w:val="00180EA4"/>
    <w:rsid w:val="00192A2B"/>
    <w:rsid w:val="001971C8"/>
    <w:rsid w:val="001A06DB"/>
    <w:rsid w:val="001B3739"/>
    <w:rsid w:val="001D0A90"/>
    <w:rsid w:val="001D401E"/>
    <w:rsid w:val="001E22F0"/>
    <w:rsid w:val="001E52DD"/>
    <w:rsid w:val="00213868"/>
    <w:rsid w:val="002455C0"/>
    <w:rsid w:val="002518E4"/>
    <w:rsid w:val="00257838"/>
    <w:rsid w:val="00266617"/>
    <w:rsid w:val="00282072"/>
    <w:rsid w:val="00283AB1"/>
    <w:rsid w:val="00287CE0"/>
    <w:rsid w:val="002A7F70"/>
    <w:rsid w:val="002B3548"/>
    <w:rsid w:val="002C07F1"/>
    <w:rsid w:val="002C173A"/>
    <w:rsid w:val="002E16AE"/>
    <w:rsid w:val="003057B0"/>
    <w:rsid w:val="00310283"/>
    <w:rsid w:val="003231C4"/>
    <w:rsid w:val="00324F38"/>
    <w:rsid w:val="0032696D"/>
    <w:rsid w:val="00326988"/>
    <w:rsid w:val="00342695"/>
    <w:rsid w:val="003551CF"/>
    <w:rsid w:val="00356186"/>
    <w:rsid w:val="0036101E"/>
    <w:rsid w:val="00375A76"/>
    <w:rsid w:val="003A2B4A"/>
    <w:rsid w:val="003B0E16"/>
    <w:rsid w:val="003B6E9F"/>
    <w:rsid w:val="003C184C"/>
    <w:rsid w:val="003D1029"/>
    <w:rsid w:val="003D7941"/>
    <w:rsid w:val="00407283"/>
    <w:rsid w:val="00432F8A"/>
    <w:rsid w:val="0043701D"/>
    <w:rsid w:val="00442713"/>
    <w:rsid w:val="00443340"/>
    <w:rsid w:val="00476A8B"/>
    <w:rsid w:val="00481542"/>
    <w:rsid w:val="00484FE2"/>
    <w:rsid w:val="00493F4C"/>
    <w:rsid w:val="004F29CC"/>
    <w:rsid w:val="00507600"/>
    <w:rsid w:val="005106FC"/>
    <w:rsid w:val="0052324A"/>
    <w:rsid w:val="00536C34"/>
    <w:rsid w:val="0054547C"/>
    <w:rsid w:val="00574923"/>
    <w:rsid w:val="00576C02"/>
    <w:rsid w:val="00583A53"/>
    <w:rsid w:val="005A303B"/>
    <w:rsid w:val="005B4152"/>
    <w:rsid w:val="005D19B0"/>
    <w:rsid w:val="005D37DF"/>
    <w:rsid w:val="005D4E40"/>
    <w:rsid w:val="005E140A"/>
    <w:rsid w:val="005E29FA"/>
    <w:rsid w:val="005F66E5"/>
    <w:rsid w:val="006049A6"/>
    <w:rsid w:val="006052F1"/>
    <w:rsid w:val="006235DC"/>
    <w:rsid w:val="0063565B"/>
    <w:rsid w:val="006432EE"/>
    <w:rsid w:val="00652292"/>
    <w:rsid w:val="0066500F"/>
    <w:rsid w:val="0066616D"/>
    <w:rsid w:val="00666DE4"/>
    <w:rsid w:val="00691E1E"/>
    <w:rsid w:val="006A2266"/>
    <w:rsid w:val="006A6365"/>
    <w:rsid w:val="006B4E95"/>
    <w:rsid w:val="006D3BC0"/>
    <w:rsid w:val="006F3ECC"/>
    <w:rsid w:val="006F624E"/>
    <w:rsid w:val="00704147"/>
    <w:rsid w:val="00712428"/>
    <w:rsid w:val="0071417E"/>
    <w:rsid w:val="00734911"/>
    <w:rsid w:val="00735B05"/>
    <w:rsid w:val="00755A54"/>
    <w:rsid w:val="007910D2"/>
    <w:rsid w:val="007A5AF1"/>
    <w:rsid w:val="007D3513"/>
    <w:rsid w:val="007D79FE"/>
    <w:rsid w:val="0083008C"/>
    <w:rsid w:val="00843F3E"/>
    <w:rsid w:val="008543DB"/>
    <w:rsid w:val="008875E2"/>
    <w:rsid w:val="008A0A0C"/>
    <w:rsid w:val="008B5D92"/>
    <w:rsid w:val="008C1F8A"/>
    <w:rsid w:val="008E1C39"/>
    <w:rsid w:val="008E4F76"/>
    <w:rsid w:val="00923E15"/>
    <w:rsid w:val="00933051"/>
    <w:rsid w:val="009377E3"/>
    <w:rsid w:val="0094117F"/>
    <w:rsid w:val="00954520"/>
    <w:rsid w:val="00983965"/>
    <w:rsid w:val="00991F60"/>
    <w:rsid w:val="00995BD0"/>
    <w:rsid w:val="009A4BA6"/>
    <w:rsid w:val="009B1110"/>
    <w:rsid w:val="009B589C"/>
    <w:rsid w:val="009C4AB8"/>
    <w:rsid w:val="00A031CA"/>
    <w:rsid w:val="00A42C1E"/>
    <w:rsid w:val="00A467B8"/>
    <w:rsid w:val="00A55C24"/>
    <w:rsid w:val="00A71A64"/>
    <w:rsid w:val="00A74CA7"/>
    <w:rsid w:val="00A779F2"/>
    <w:rsid w:val="00A97B57"/>
    <w:rsid w:val="00AA6321"/>
    <w:rsid w:val="00AB34FA"/>
    <w:rsid w:val="00AD3079"/>
    <w:rsid w:val="00AE6891"/>
    <w:rsid w:val="00B016B3"/>
    <w:rsid w:val="00B10D60"/>
    <w:rsid w:val="00B12F9A"/>
    <w:rsid w:val="00B13ACF"/>
    <w:rsid w:val="00B311E1"/>
    <w:rsid w:val="00B3342C"/>
    <w:rsid w:val="00B379CF"/>
    <w:rsid w:val="00B514BD"/>
    <w:rsid w:val="00B57BD0"/>
    <w:rsid w:val="00B719D3"/>
    <w:rsid w:val="00B76E30"/>
    <w:rsid w:val="00B871BC"/>
    <w:rsid w:val="00B95534"/>
    <w:rsid w:val="00BA6B3D"/>
    <w:rsid w:val="00BB661F"/>
    <w:rsid w:val="00BB7B4D"/>
    <w:rsid w:val="00BD5DFA"/>
    <w:rsid w:val="00C07FC1"/>
    <w:rsid w:val="00C27FB8"/>
    <w:rsid w:val="00C3197C"/>
    <w:rsid w:val="00C34F6D"/>
    <w:rsid w:val="00C3521C"/>
    <w:rsid w:val="00C352D1"/>
    <w:rsid w:val="00C5037C"/>
    <w:rsid w:val="00C51C5B"/>
    <w:rsid w:val="00C850B5"/>
    <w:rsid w:val="00C876B2"/>
    <w:rsid w:val="00CA3C55"/>
    <w:rsid w:val="00CA67B0"/>
    <w:rsid w:val="00CB0535"/>
    <w:rsid w:val="00CC1809"/>
    <w:rsid w:val="00CC50CD"/>
    <w:rsid w:val="00CC7938"/>
    <w:rsid w:val="00CE6521"/>
    <w:rsid w:val="00CE71FB"/>
    <w:rsid w:val="00D01508"/>
    <w:rsid w:val="00D36FF7"/>
    <w:rsid w:val="00D4350E"/>
    <w:rsid w:val="00D47492"/>
    <w:rsid w:val="00D51727"/>
    <w:rsid w:val="00D562D5"/>
    <w:rsid w:val="00D76B3A"/>
    <w:rsid w:val="00D86F7B"/>
    <w:rsid w:val="00D91852"/>
    <w:rsid w:val="00D92462"/>
    <w:rsid w:val="00D9661A"/>
    <w:rsid w:val="00DA0233"/>
    <w:rsid w:val="00DA7363"/>
    <w:rsid w:val="00DB167E"/>
    <w:rsid w:val="00DB356E"/>
    <w:rsid w:val="00DF01F8"/>
    <w:rsid w:val="00E0555B"/>
    <w:rsid w:val="00E07DF5"/>
    <w:rsid w:val="00E1502D"/>
    <w:rsid w:val="00E15F71"/>
    <w:rsid w:val="00E51354"/>
    <w:rsid w:val="00E55712"/>
    <w:rsid w:val="00E63926"/>
    <w:rsid w:val="00E81AAB"/>
    <w:rsid w:val="00E83C30"/>
    <w:rsid w:val="00E92CCA"/>
    <w:rsid w:val="00EA46F1"/>
    <w:rsid w:val="00EA5C3C"/>
    <w:rsid w:val="00EA74DE"/>
    <w:rsid w:val="00EB729A"/>
    <w:rsid w:val="00EF32FD"/>
    <w:rsid w:val="00EF4B8B"/>
    <w:rsid w:val="00F03496"/>
    <w:rsid w:val="00F059AD"/>
    <w:rsid w:val="00F1189C"/>
    <w:rsid w:val="00F140D3"/>
    <w:rsid w:val="00F16FEF"/>
    <w:rsid w:val="00F221C9"/>
    <w:rsid w:val="00F369C8"/>
    <w:rsid w:val="00F36AB7"/>
    <w:rsid w:val="00F43D83"/>
    <w:rsid w:val="00F44D44"/>
    <w:rsid w:val="00F67B95"/>
    <w:rsid w:val="00F7050A"/>
    <w:rsid w:val="00F80975"/>
    <w:rsid w:val="00F81AF1"/>
    <w:rsid w:val="00F90535"/>
    <w:rsid w:val="00FA1890"/>
    <w:rsid w:val="00FA1F34"/>
    <w:rsid w:val="00FB6958"/>
    <w:rsid w:val="00FC4EA2"/>
    <w:rsid w:val="00FD09AD"/>
    <w:rsid w:val="00FD759F"/>
    <w:rsid w:val="00FE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992C"/>
  <w15:docId w15:val="{452E0D68-353C-4555-9E3B-EDBDA7B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D102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11521E"/>
    <w:pPr>
      <w:keepNext/>
      <w:keepLines/>
      <w:spacing w:before="40" w:line="259" w:lineRule="auto"/>
      <w:outlineLvl w:val="1"/>
    </w:pPr>
    <w:rPr>
      <w:rFonts w:ascii="Arial" w:eastAsiaTheme="majorEastAsia" w:hAnsi="Arial" w:cs="Arial"/>
      <w:b/>
      <w:bCs/>
      <w:sz w:val="32"/>
      <w:szCs w:val="32"/>
      <w:lang w:val="en-CA"/>
    </w:rPr>
  </w:style>
  <w:style w:type="paragraph" w:styleId="Heading3">
    <w:name w:val="heading 3"/>
    <w:basedOn w:val="Normal"/>
    <w:next w:val="Normal"/>
    <w:link w:val="Heading3Char"/>
    <w:uiPriority w:val="9"/>
    <w:unhideWhenUsed/>
    <w:qFormat/>
    <w:rsid w:val="0011521E"/>
    <w:pPr>
      <w:keepNext/>
      <w:keepLines/>
      <w:spacing w:before="40" w:line="259" w:lineRule="auto"/>
      <w:outlineLvl w:val="2"/>
    </w:pPr>
    <w:rPr>
      <w:rFonts w:ascii="Arial" w:eastAsiaTheme="majorEastAsia" w:hAnsi="Arial" w:cs="Arial"/>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38"/>
    <w:pPr>
      <w:tabs>
        <w:tab w:val="center" w:pos="4680"/>
        <w:tab w:val="right" w:pos="9360"/>
      </w:tabs>
    </w:pPr>
  </w:style>
  <w:style w:type="character" w:customStyle="1" w:styleId="HeaderChar">
    <w:name w:val="Header Char"/>
    <w:basedOn w:val="DefaultParagraphFont"/>
    <w:link w:val="Header"/>
    <w:uiPriority w:val="99"/>
    <w:rsid w:val="00257838"/>
  </w:style>
  <w:style w:type="paragraph" w:styleId="Footer">
    <w:name w:val="footer"/>
    <w:basedOn w:val="Normal"/>
    <w:link w:val="FooterChar"/>
    <w:uiPriority w:val="99"/>
    <w:unhideWhenUsed/>
    <w:rsid w:val="00257838"/>
    <w:pPr>
      <w:tabs>
        <w:tab w:val="center" w:pos="4680"/>
        <w:tab w:val="right" w:pos="9360"/>
      </w:tabs>
    </w:pPr>
  </w:style>
  <w:style w:type="character" w:customStyle="1" w:styleId="FooterChar">
    <w:name w:val="Footer Char"/>
    <w:basedOn w:val="DefaultParagraphFont"/>
    <w:link w:val="Footer"/>
    <w:uiPriority w:val="99"/>
    <w:rsid w:val="00257838"/>
  </w:style>
  <w:style w:type="paragraph" w:customStyle="1" w:styleId="BasicParagraph">
    <w:name w:val="[Basic Paragraph]"/>
    <w:basedOn w:val="Normal"/>
    <w:uiPriority w:val="99"/>
    <w:rsid w:val="00983965"/>
    <w:pPr>
      <w:autoSpaceDE w:val="0"/>
      <w:autoSpaceDN w:val="0"/>
      <w:adjustRightInd w:val="0"/>
      <w:spacing w:line="288" w:lineRule="auto"/>
      <w:textAlignment w:val="center"/>
    </w:pPr>
    <w:rPr>
      <w:rFonts w:ascii="Minion Pro" w:hAnsi="Minion Pro" w:cs="Minion Pro"/>
      <w:color w:val="000000"/>
    </w:rPr>
  </w:style>
  <w:style w:type="paragraph" w:customStyle="1" w:styleId="BodyCopy">
    <w:name w:val="Body Copy"/>
    <w:basedOn w:val="NormalWeb"/>
    <w:qFormat/>
    <w:rsid w:val="005E29FA"/>
    <w:pPr>
      <w:spacing w:before="0" w:beforeAutospacing="0" w:after="225" w:afterAutospacing="0"/>
    </w:pPr>
    <w:rPr>
      <w:rFonts w:ascii="Arial" w:hAnsi="Arial" w:cs="Arial"/>
      <w:color w:val="000000"/>
    </w:rPr>
  </w:style>
  <w:style w:type="paragraph" w:customStyle="1" w:styleId="BodyCopyWhiteinBlackBox">
    <w:name w:val="Body Copy (White) in Black Box"/>
    <w:basedOn w:val="Normal"/>
    <w:qFormat/>
    <w:rsid w:val="00375A76"/>
    <w:pPr>
      <w:ind w:left="720"/>
    </w:pPr>
    <w:rPr>
      <w:rFonts w:ascii="Arial" w:hAnsi="Arial" w:cs="Arial"/>
      <w:color w:val="FFFFFF" w:themeColor="background1"/>
    </w:rPr>
  </w:style>
  <w:style w:type="paragraph" w:styleId="NormalWeb">
    <w:name w:val="Normal (Web)"/>
    <w:basedOn w:val="Normal"/>
    <w:uiPriority w:val="99"/>
    <w:unhideWhenUsed/>
    <w:rsid w:val="00D4350E"/>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94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02"/>
    <w:pPr>
      <w:ind w:left="720"/>
      <w:contextualSpacing/>
    </w:pPr>
  </w:style>
  <w:style w:type="paragraph" w:customStyle="1" w:styleId="BodyCopy-TablesBlack">
    <w:name w:val="Body Copy - Tables (Black)"/>
    <w:basedOn w:val="Normal"/>
    <w:qFormat/>
    <w:rsid w:val="005E29FA"/>
    <w:pPr>
      <w:jc w:val="center"/>
    </w:pPr>
    <w:rPr>
      <w:rFonts w:ascii="Arial" w:hAnsi="Arial" w:cs="Arial"/>
      <w:szCs w:val="28"/>
    </w:rPr>
  </w:style>
  <w:style w:type="paragraph" w:customStyle="1" w:styleId="MainHeadline">
    <w:name w:val="Main Headline"/>
    <w:basedOn w:val="Normal"/>
    <w:qFormat/>
    <w:rsid w:val="005E29FA"/>
    <w:pPr>
      <w:spacing w:after="120" w:line="180" w:lineRule="auto"/>
    </w:pPr>
    <w:rPr>
      <w:rFonts w:ascii="Arial Black" w:hAnsi="Arial Black"/>
      <w:sz w:val="82"/>
      <w:szCs w:val="82"/>
      <w:lang w:val="en-CA"/>
    </w:rPr>
  </w:style>
  <w:style w:type="paragraph" w:customStyle="1" w:styleId="Sub-Heading">
    <w:name w:val="Sub-Heading"/>
    <w:basedOn w:val="Normal"/>
    <w:qFormat/>
    <w:rsid w:val="005E29FA"/>
    <w:rPr>
      <w:rFonts w:ascii="Arial Black" w:hAnsi="Arial Black"/>
      <w:sz w:val="36"/>
      <w:szCs w:val="36"/>
      <w:lang w:val="en-CA"/>
    </w:rPr>
  </w:style>
  <w:style w:type="character" w:styleId="Hyperlink">
    <w:name w:val="Hyperlink"/>
    <w:basedOn w:val="DefaultParagraphFont"/>
    <w:uiPriority w:val="99"/>
    <w:unhideWhenUsed/>
    <w:rsid w:val="00B311E1"/>
    <w:rPr>
      <w:color w:val="0563C1" w:themeColor="hyperlink"/>
      <w:u w:val="single"/>
    </w:rPr>
  </w:style>
  <w:style w:type="character" w:customStyle="1" w:styleId="Heading1Char">
    <w:name w:val="Heading 1 Char"/>
    <w:basedOn w:val="DefaultParagraphFont"/>
    <w:link w:val="Heading1"/>
    <w:uiPriority w:val="9"/>
    <w:rsid w:val="003D1029"/>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1521E"/>
    <w:rPr>
      <w:rFonts w:ascii="Arial" w:eastAsiaTheme="majorEastAsia" w:hAnsi="Arial" w:cs="Arial"/>
      <w:b/>
      <w:bCs/>
      <w:sz w:val="32"/>
      <w:szCs w:val="32"/>
      <w:lang w:val="en-CA"/>
    </w:rPr>
  </w:style>
  <w:style w:type="character" w:customStyle="1" w:styleId="Heading3Char">
    <w:name w:val="Heading 3 Char"/>
    <w:basedOn w:val="DefaultParagraphFont"/>
    <w:link w:val="Heading3"/>
    <w:uiPriority w:val="9"/>
    <w:rsid w:val="0011521E"/>
    <w:rPr>
      <w:rFonts w:ascii="Arial" w:eastAsiaTheme="majorEastAsia" w:hAnsi="Arial" w:cs="Arial"/>
      <w:b/>
      <w:bCs/>
      <w:sz w:val="28"/>
      <w:szCs w:val="28"/>
      <w:lang w:val="en-CA"/>
    </w:rPr>
  </w:style>
  <w:style w:type="paragraph" w:styleId="Title">
    <w:name w:val="Title"/>
    <w:basedOn w:val="Normal"/>
    <w:next w:val="Normal"/>
    <w:link w:val="TitleChar"/>
    <w:uiPriority w:val="10"/>
    <w:qFormat/>
    <w:rsid w:val="003D1029"/>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3D1029"/>
    <w:rPr>
      <w:rFonts w:asciiTheme="majorHAnsi" w:eastAsiaTheme="majorEastAsia" w:hAnsiTheme="majorHAnsi" w:cstheme="majorBidi"/>
      <w:spacing w:val="-10"/>
      <w:kern w:val="28"/>
      <w:sz w:val="56"/>
      <w:szCs w:val="56"/>
      <w:lang w:val="en-CA"/>
    </w:rPr>
  </w:style>
  <w:style w:type="character" w:customStyle="1" w:styleId="normaltextrun">
    <w:name w:val="normaltextrun"/>
    <w:basedOn w:val="DefaultParagraphFont"/>
    <w:rsid w:val="003D1029"/>
  </w:style>
  <w:style w:type="character" w:styleId="CommentReference">
    <w:name w:val="annotation reference"/>
    <w:basedOn w:val="DefaultParagraphFont"/>
    <w:uiPriority w:val="99"/>
    <w:semiHidden/>
    <w:unhideWhenUsed/>
    <w:rsid w:val="003D1029"/>
    <w:rPr>
      <w:sz w:val="16"/>
      <w:szCs w:val="16"/>
    </w:rPr>
  </w:style>
  <w:style w:type="paragraph" w:styleId="CommentText">
    <w:name w:val="annotation text"/>
    <w:basedOn w:val="Normal"/>
    <w:link w:val="CommentTextChar"/>
    <w:uiPriority w:val="99"/>
    <w:semiHidden/>
    <w:unhideWhenUsed/>
    <w:rsid w:val="003D1029"/>
    <w:pPr>
      <w:spacing w:after="160"/>
    </w:pPr>
    <w:rPr>
      <w:sz w:val="20"/>
      <w:szCs w:val="20"/>
      <w:lang w:val="en-CA"/>
    </w:rPr>
  </w:style>
  <w:style w:type="character" w:customStyle="1" w:styleId="CommentTextChar">
    <w:name w:val="Comment Text Char"/>
    <w:basedOn w:val="DefaultParagraphFont"/>
    <w:link w:val="CommentText"/>
    <w:uiPriority w:val="99"/>
    <w:semiHidden/>
    <w:rsid w:val="003D1029"/>
    <w:rPr>
      <w:sz w:val="20"/>
      <w:szCs w:val="20"/>
      <w:lang w:val="en-CA"/>
    </w:rPr>
  </w:style>
  <w:style w:type="character" w:customStyle="1" w:styleId="Mention1">
    <w:name w:val="Mention1"/>
    <w:basedOn w:val="DefaultParagraphFont"/>
    <w:uiPriority w:val="99"/>
    <w:unhideWhenUsed/>
    <w:rsid w:val="003D1029"/>
    <w:rPr>
      <w:color w:val="2B579A"/>
      <w:shd w:val="clear" w:color="auto" w:fill="E6E6E6"/>
    </w:rPr>
  </w:style>
  <w:style w:type="character" w:styleId="FollowedHyperlink">
    <w:name w:val="FollowedHyperlink"/>
    <w:basedOn w:val="DefaultParagraphFont"/>
    <w:uiPriority w:val="99"/>
    <w:semiHidden/>
    <w:unhideWhenUsed/>
    <w:rsid w:val="00D9661A"/>
    <w:rPr>
      <w:color w:val="954F72" w:themeColor="followedHyperlink"/>
      <w:u w:val="single"/>
    </w:rPr>
  </w:style>
  <w:style w:type="character" w:styleId="UnresolvedMention">
    <w:name w:val="Unresolved Mention"/>
    <w:basedOn w:val="DefaultParagraphFont"/>
    <w:uiPriority w:val="99"/>
    <w:rsid w:val="00923E15"/>
    <w:rPr>
      <w:color w:val="605E5C"/>
      <w:shd w:val="clear" w:color="auto" w:fill="E1DFDD"/>
    </w:rPr>
  </w:style>
  <w:style w:type="paragraph" w:styleId="Revision">
    <w:name w:val="Revision"/>
    <w:hidden/>
    <w:uiPriority w:val="99"/>
    <w:semiHidden/>
    <w:rsid w:val="0092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00558">
      <w:bodyDiv w:val="1"/>
      <w:marLeft w:val="0"/>
      <w:marRight w:val="0"/>
      <w:marTop w:val="0"/>
      <w:marBottom w:val="0"/>
      <w:divBdr>
        <w:top w:val="none" w:sz="0" w:space="0" w:color="auto"/>
        <w:left w:val="none" w:sz="0" w:space="0" w:color="auto"/>
        <w:bottom w:val="none" w:sz="0" w:space="0" w:color="auto"/>
        <w:right w:val="none" w:sz="0" w:space="0" w:color="auto"/>
      </w:divBdr>
    </w:div>
    <w:div w:id="90715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fr/page/consultation-recommandations-initiales-en-vue-de-lelaboration-de-propositions-de-norm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80FC384654D48B236CD5A7B643B08" ma:contentTypeVersion="9" ma:contentTypeDescription="Crée un document." ma:contentTypeScope="" ma:versionID="8ce565b275845c8ed92aa23052a0d189">
  <xsd:schema xmlns:xsd="http://www.w3.org/2001/XMLSchema" xmlns:xs="http://www.w3.org/2001/XMLSchema" xmlns:p="http://schemas.microsoft.com/office/2006/metadata/properties" xmlns:ns2="e9728b54-a1e2-41b7-9e4b-809dc1577a75" targetNamespace="http://schemas.microsoft.com/office/2006/metadata/properties" ma:root="true" ma:fieldsID="bf534443c949e22a88a1212493e62ec6" ns2:_="">
    <xsd:import namespace="e9728b54-a1e2-41b7-9e4b-809dc1577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8b54-a1e2-41b7-9e4b-809dc157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EEF60-D2CB-47A2-B02B-CC9B4F0A8EE7}">
  <ds:schemaRefs>
    <ds:schemaRef ds:uri="http://schemas.openxmlformats.org/officeDocument/2006/bibliography"/>
  </ds:schemaRefs>
</ds:datastoreItem>
</file>

<file path=customXml/itemProps2.xml><?xml version="1.0" encoding="utf-8"?>
<ds:datastoreItem xmlns:ds="http://schemas.openxmlformats.org/officeDocument/2006/customXml" ds:itemID="{D4711B5D-900F-4B92-8D35-7BC604E4C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04F6D-780D-451D-8404-E26B112E6734}">
  <ds:schemaRefs>
    <ds:schemaRef ds:uri="http://schemas.microsoft.com/sharepoint/v3/contenttype/forms"/>
  </ds:schemaRefs>
</ds:datastoreItem>
</file>

<file path=customXml/itemProps4.xml><?xml version="1.0" encoding="utf-8"?>
<ds:datastoreItem xmlns:ds="http://schemas.openxmlformats.org/officeDocument/2006/customXml" ds:itemID="{F2B58863-8AE4-4A75-94DE-D586C853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8b54-a1e2-41b7-9e4b-809dc1577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20</Pages>
  <Words>7451</Words>
  <Characters>42474</Characters>
  <Application>Microsoft Office Word</Application>
  <DocSecurity>0</DocSecurity>
  <Lines>353</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Proposal Covers YELLOW BACKGROUND</vt:lpstr>
      <vt:lpstr>Proposal Covers YELLOW BACKGROUND</vt:lpstr>
    </vt:vector>
  </TitlesOfParts>
  <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Covers YELLOW BACKGROUND</dc:title>
  <dc:subject/>
  <dc:creator>KIm Taylor</dc:creator>
  <cp:keywords/>
  <dc:description/>
  <cp:lastModifiedBy>Karin McArthur</cp:lastModifiedBy>
  <cp:revision>23</cp:revision>
  <dcterms:created xsi:type="dcterms:W3CDTF">2021-11-23T22:56:00Z</dcterms:created>
  <dcterms:modified xsi:type="dcterms:W3CDTF">2021-12-20T16:00:00Z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0x01010065880FC384654D48B236CD5A7B643B08</vt:lpwstr>
  </property>
</Properties>
</file>