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4D61C9" w14:textId="5F8E41C1" w:rsidR="00D53B44" w:rsidRPr="00A57E67" w:rsidRDefault="005336AC" w:rsidP="00A57E67">
      <w:pPr>
        <w:pStyle w:val="Heading1"/>
        <w:rPr>
          <w:rFonts w:cs="Arial"/>
          <w:sz w:val="52"/>
          <w:szCs w:val="52"/>
          <w:lang w:val="fr-CA"/>
        </w:rPr>
      </w:pPr>
      <w:r w:rsidRPr="00A57E67">
        <w:rPr>
          <w:sz w:val="52"/>
          <w:szCs w:val="52"/>
          <w:lang w:val="fr-CA"/>
        </w:rPr>
        <w:t xml:space="preserve">Panneaux de signalisation pour la présence possible de piétons aveugles </w:t>
      </w:r>
    </w:p>
    <w:p w14:paraId="7AAD55DA" w14:textId="5D9D66B8" w:rsidR="00D53B44" w:rsidRPr="00A57E67" w:rsidRDefault="005336AC" w:rsidP="00A57E67">
      <w:pPr>
        <w:pStyle w:val="Heading2"/>
        <w:rPr>
          <w:sz w:val="32"/>
          <w:szCs w:val="32"/>
        </w:rPr>
      </w:pPr>
      <w:r w:rsidRPr="00A57E67">
        <w:rPr>
          <w:sz w:val="32"/>
          <w:szCs w:val="32"/>
        </w:rPr>
        <w:t>Contexte</w:t>
      </w:r>
    </w:p>
    <w:p w14:paraId="712E6D8A" w14:textId="5544763C" w:rsidR="005336AC" w:rsidRPr="005336AC" w:rsidRDefault="005336AC" w:rsidP="005336AC">
      <w:pPr>
        <w:rPr>
          <w:rFonts w:ascii="Arial" w:hAnsi="Arial" w:cs="Arial"/>
          <w:szCs w:val="24"/>
          <w:lang w:val="fr-CA"/>
        </w:rPr>
      </w:pPr>
      <w:r w:rsidRPr="005336AC">
        <w:rPr>
          <w:rFonts w:ascii="Arial" w:hAnsi="Arial" w:cs="Arial"/>
          <w:szCs w:val="24"/>
          <w:lang w:val="fr-CA"/>
        </w:rPr>
        <w:t>Les personnes qui sont aveug</w:t>
      </w:r>
      <w:r>
        <w:rPr>
          <w:rFonts w:ascii="Arial" w:hAnsi="Arial" w:cs="Arial"/>
          <w:szCs w:val="24"/>
          <w:lang w:val="fr-CA"/>
        </w:rPr>
        <w:t>l</w:t>
      </w:r>
      <w:r w:rsidRPr="005336AC">
        <w:rPr>
          <w:rFonts w:ascii="Arial" w:hAnsi="Arial" w:cs="Arial"/>
          <w:szCs w:val="24"/>
          <w:lang w:val="fr-CA"/>
        </w:rPr>
        <w:t xml:space="preserve">es ou qui ont une vision partielle peuvent ne pas se sentir en sécurité dans leur quartier </w:t>
      </w:r>
      <w:r>
        <w:rPr>
          <w:rFonts w:ascii="Arial" w:hAnsi="Arial" w:cs="Arial"/>
          <w:szCs w:val="24"/>
          <w:lang w:val="fr-CA"/>
        </w:rPr>
        <w:t xml:space="preserve">en raison </w:t>
      </w:r>
      <w:r w:rsidRPr="005336AC">
        <w:rPr>
          <w:rFonts w:ascii="Arial" w:hAnsi="Arial" w:cs="Arial"/>
          <w:szCs w:val="24"/>
          <w:lang w:val="fr-CA"/>
        </w:rPr>
        <w:t xml:space="preserve">de voitures qui roulent à grande vitesse ou de manière dangereuse. C'est pourquoi les municipalités et les </w:t>
      </w:r>
      <w:r>
        <w:rPr>
          <w:rFonts w:ascii="Arial" w:hAnsi="Arial" w:cs="Arial"/>
          <w:szCs w:val="24"/>
          <w:lang w:val="fr-CA"/>
        </w:rPr>
        <w:t>élus</w:t>
      </w:r>
      <w:r w:rsidRPr="005336AC">
        <w:rPr>
          <w:rFonts w:ascii="Arial" w:hAnsi="Arial" w:cs="Arial"/>
          <w:szCs w:val="24"/>
          <w:lang w:val="fr-CA"/>
        </w:rPr>
        <w:t xml:space="preserve"> de l'Ontario reçoivent parfois des lettres de résidents touchés par la cécité (comme les parents d'enfants vivant avec une perte de vision) </w:t>
      </w:r>
      <w:r>
        <w:rPr>
          <w:rFonts w:ascii="Arial" w:hAnsi="Arial" w:cs="Arial"/>
          <w:szCs w:val="24"/>
          <w:lang w:val="fr-CA"/>
        </w:rPr>
        <w:t xml:space="preserve">qui </w:t>
      </w:r>
      <w:r w:rsidRPr="005336AC">
        <w:rPr>
          <w:rFonts w:ascii="Arial" w:hAnsi="Arial" w:cs="Arial"/>
          <w:szCs w:val="24"/>
          <w:lang w:val="fr-CA"/>
        </w:rPr>
        <w:t>demand</w:t>
      </w:r>
      <w:r>
        <w:rPr>
          <w:rFonts w:ascii="Arial" w:hAnsi="Arial" w:cs="Arial"/>
          <w:szCs w:val="24"/>
          <w:lang w:val="fr-CA"/>
        </w:rPr>
        <w:t>e</w:t>
      </w:r>
      <w:r w:rsidRPr="005336AC">
        <w:rPr>
          <w:rFonts w:ascii="Arial" w:hAnsi="Arial" w:cs="Arial"/>
          <w:szCs w:val="24"/>
          <w:lang w:val="fr-CA"/>
        </w:rPr>
        <w:t>nt à la municipalité d</w:t>
      </w:r>
      <w:r>
        <w:rPr>
          <w:rFonts w:ascii="Arial" w:hAnsi="Arial" w:cs="Arial"/>
          <w:szCs w:val="24"/>
          <w:lang w:val="fr-CA"/>
        </w:rPr>
        <w:t xml:space="preserve">’installer </w:t>
      </w:r>
      <w:r w:rsidRPr="005336AC">
        <w:rPr>
          <w:rFonts w:ascii="Arial" w:hAnsi="Arial" w:cs="Arial"/>
          <w:szCs w:val="24"/>
          <w:lang w:val="fr-CA"/>
        </w:rPr>
        <w:t xml:space="preserve">des panneaux d'avertissement destinés à avertir les conducteurs de la présence </w:t>
      </w:r>
      <w:r>
        <w:rPr>
          <w:rFonts w:ascii="Arial" w:hAnsi="Arial" w:cs="Arial"/>
          <w:szCs w:val="24"/>
          <w:lang w:val="fr-CA"/>
        </w:rPr>
        <w:t>possibles</w:t>
      </w:r>
      <w:r w:rsidRPr="005336AC">
        <w:rPr>
          <w:rFonts w:ascii="Arial" w:hAnsi="Arial" w:cs="Arial"/>
          <w:szCs w:val="24"/>
          <w:lang w:val="fr-CA"/>
        </w:rPr>
        <w:t xml:space="preserve"> de piétons </w:t>
      </w:r>
      <w:r w:rsidR="00BE2298">
        <w:rPr>
          <w:rFonts w:ascii="Arial" w:hAnsi="Arial" w:cs="Arial"/>
          <w:szCs w:val="24"/>
          <w:lang w:val="fr-CA"/>
        </w:rPr>
        <w:t xml:space="preserve">vulnérables </w:t>
      </w:r>
      <w:r w:rsidRPr="005336AC">
        <w:rPr>
          <w:rFonts w:ascii="Arial" w:hAnsi="Arial" w:cs="Arial"/>
          <w:szCs w:val="24"/>
          <w:lang w:val="fr-CA"/>
        </w:rPr>
        <w:t>qui sont aveugles, sourds ou autistes dans leur quartier. Ces demandes sont normalement faites soit par l'intermédiaire d'un bureau d</w:t>
      </w:r>
      <w:r w:rsidR="00BE2298">
        <w:rPr>
          <w:rFonts w:ascii="Arial" w:hAnsi="Arial" w:cs="Arial"/>
          <w:szCs w:val="24"/>
          <w:lang w:val="fr-CA"/>
        </w:rPr>
        <w:t>’élu</w:t>
      </w:r>
      <w:r w:rsidRPr="005336AC">
        <w:rPr>
          <w:rFonts w:ascii="Arial" w:hAnsi="Arial" w:cs="Arial"/>
          <w:szCs w:val="24"/>
          <w:lang w:val="fr-CA"/>
        </w:rPr>
        <w:t xml:space="preserve">, soit par la municipalité locale et la correspondance est envoyée à INCA. </w:t>
      </w:r>
      <w:r w:rsidR="00BE2298">
        <w:rPr>
          <w:rFonts w:ascii="Arial" w:hAnsi="Arial" w:cs="Arial"/>
          <w:szCs w:val="24"/>
          <w:lang w:val="fr-CA"/>
        </w:rPr>
        <w:t>Il arrive aussi qu’on communique avec la</w:t>
      </w:r>
      <w:r w:rsidRPr="005336AC">
        <w:rPr>
          <w:rFonts w:ascii="Arial" w:hAnsi="Arial" w:cs="Arial"/>
          <w:szCs w:val="24"/>
          <w:lang w:val="fr-CA"/>
        </w:rPr>
        <w:t xml:space="preserve"> Fondation INCA et </w:t>
      </w:r>
      <w:hyperlink r:id="rId11" w:history="1">
        <w:r w:rsidR="00BE2298" w:rsidRPr="00BE2298">
          <w:rPr>
            <w:rStyle w:val="Hyperlink"/>
            <w:rFonts w:ascii="Arial" w:hAnsi="Arial" w:cs="Arial"/>
            <w:szCs w:val="24"/>
            <w:lang w:val="fr-CA"/>
          </w:rPr>
          <w:t>Réadaptation en déficience visuelle Ontario (RDVO)</w:t>
        </w:r>
      </w:hyperlink>
      <w:bookmarkStart w:id="0" w:name="_Hlk59359748"/>
      <w:r w:rsidR="00BE2298">
        <w:rPr>
          <w:rFonts w:ascii="Arial" w:hAnsi="Arial" w:cs="Arial"/>
          <w:szCs w:val="24"/>
          <w:lang w:val="fr-CA"/>
        </w:rPr>
        <w:t xml:space="preserve"> </w:t>
      </w:r>
      <w:bookmarkEnd w:id="0"/>
      <w:r w:rsidRPr="005336AC">
        <w:rPr>
          <w:rFonts w:ascii="Arial" w:hAnsi="Arial" w:cs="Arial"/>
          <w:szCs w:val="24"/>
          <w:lang w:val="fr-CA"/>
        </w:rPr>
        <w:t xml:space="preserve">directement pour </w:t>
      </w:r>
      <w:r w:rsidR="00BE2298">
        <w:rPr>
          <w:rFonts w:ascii="Arial" w:hAnsi="Arial" w:cs="Arial"/>
          <w:szCs w:val="24"/>
          <w:lang w:val="fr-CA"/>
        </w:rPr>
        <w:t xml:space="preserve">demander du </w:t>
      </w:r>
      <w:r w:rsidRPr="005336AC">
        <w:rPr>
          <w:rFonts w:ascii="Arial" w:hAnsi="Arial" w:cs="Arial"/>
          <w:szCs w:val="24"/>
          <w:lang w:val="fr-CA"/>
        </w:rPr>
        <w:t xml:space="preserve">soutien ou des recommandations sur la question </w:t>
      </w:r>
      <w:r w:rsidR="00BE2298">
        <w:rPr>
          <w:rFonts w:ascii="Arial" w:hAnsi="Arial" w:cs="Arial"/>
          <w:szCs w:val="24"/>
          <w:lang w:val="fr-CA"/>
        </w:rPr>
        <w:t>à</w:t>
      </w:r>
      <w:r w:rsidRPr="005336AC">
        <w:rPr>
          <w:rFonts w:ascii="Arial" w:hAnsi="Arial" w:cs="Arial"/>
          <w:szCs w:val="24"/>
          <w:lang w:val="fr-CA"/>
        </w:rPr>
        <w:t xml:space="preserve"> savoir si l'installation d'un panneau d'avertissement est une mesure appropriée. </w:t>
      </w:r>
    </w:p>
    <w:p w14:paraId="1BDDD9FD" w14:textId="3E78C0BA" w:rsidR="0004481B" w:rsidRPr="0004481B" w:rsidRDefault="00DA4685" w:rsidP="0004481B">
      <w:pPr>
        <w:rPr>
          <w:rFonts w:ascii="Arial" w:hAnsi="Arial" w:cs="Arial"/>
          <w:szCs w:val="24"/>
          <w:lang w:val="fr-CA"/>
        </w:rPr>
      </w:pPr>
      <w:r w:rsidRPr="005336AC">
        <w:rPr>
          <w:noProof/>
          <w:lang w:val="fr-CA"/>
        </w:rPr>
        <w:drawing>
          <wp:anchor distT="0" distB="0" distL="114300" distR="114300" simplePos="0" relativeHeight="251657728" behindDoc="1" locked="0" layoutInCell="1" allowOverlap="1" wp14:anchorId="421185FE" wp14:editId="63C3F2EA">
            <wp:simplePos x="0" y="0"/>
            <wp:positionH relativeFrom="column">
              <wp:posOffset>3962400</wp:posOffset>
            </wp:positionH>
            <wp:positionV relativeFrom="paragraph">
              <wp:posOffset>52705</wp:posOffset>
            </wp:positionV>
            <wp:extent cx="2306320" cy="2072005"/>
            <wp:effectExtent l="2857" t="0" r="1588" b="1587"/>
            <wp:wrapTight wrapText="bothSides">
              <wp:wrapPolygon edited="0">
                <wp:start x="27" y="21630"/>
                <wp:lineTo x="21436" y="21630"/>
                <wp:lineTo x="21436" y="182"/>
                <wp:lineTo x="27" y="182"/>
                <wp:lineTo x="27" y="21630"/>
              </wp:wrapPolygon>
            </wp:wrapTight>
            <wp:docPr id="1" name="Picture 1" descr="Yellow warning road sign showing a person crossing the road and the words &quot;Blind Persons//Personnes Aveugle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ellow warning road sign showing a person crossing the road and the words &quot;Blind Persons//Personnes Aveugles&quot;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667" r="-160"/>
                    <a:stretch/>
                  </pic:blipFill>
                  <pic:spPr bwMode="auto">
                    <a:xfrm rot="5400000">
                      <a:off x="0" y="0"/>
                      <a:ext cx="2306320" cy="207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6AC">
        <w:rPr>
          <w:noProof/>
          <w:lang w:val="fr-CA"/>
        </w:rPr>
        <mc:AlternateContent>
          <mc:Choice Requires="wps">
            <w:drawing>
              <wp:anchor distT="0" distB="0" distL="114300" distR="114300" simplePos="0" relativeHeight="251661824" behindDoc="1" locked="0" layoutInCell="1" allowOverlap="1" wp14:anchorId="64F8614E" wp14:editId="42587F39">
                <wp:simplePos x="0" y="0"/>
                <wp:positionH relativeFrom="column">
                  <wp:posOffset>4074160</wp:posOffset>
                </wp:positionH>
                <wp:positionV relativeFrom="paragraph">
                  <wp:posOffset>2327275</wp:posOffset>
                </wp:positionV>
                <wp:extent cx="2183765" cy="492125"/>
                <wp:effectExtent l="0" t="0" r="6985" b="3175"/>
                <wp:wrapTight wrapText="bothSides">
                  <wp:wrapPolygon edited="0">
                    <wp:start x="0" y="0"/>
                    <wp:lineTo x="0" y="20903"/>
                    <wp:lineTo x="21481" y="20903"/>
                    <wp:lineTo x="21481"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183765" cy="492125"/>
                        </a:xfrm>
                        <a:prstGeom prst="rect">
                          <a:avLst/>
                        </a:prstGeom>
                        <a:solidFill>
                          <a:prstClr val="white"/>
                        </a:solidFill>
                        <a:ln>
                          <a:noFill/>
                        </a:ln>
                      </wps:spPr>
                      <wps:txbx>
                        <w:txbxContent>
                          <w:p w14:paraId="42A30189" w14:textId="7EA40F63" w:rsidR="00623F5C" w:rsidRPr="00E62394" w:rsidRDefault="00623F5C" w:rsidP="00623F5C">
                            <w:pPr>
                              <w:pStyle w:val="Caption"/>
                              <w:rPr>
                                <w:i w:val="0"/>
                                <w:iCs w:val="0"/>
                                <w:noProof/>
                                <w:color w:val="auto"/>
                                <w:lang w:val="fr-CA"/>
                              </w:rPr>
                            </w:pPr>
                            <w:r w:rsidRPr="00E62394">
                              <w:rPr>
                                <w:i w:val="0"/>
                                <w:iCs w:val="0"/>
                                <w:color w:val="auto"/>
                                <w:lang w:val="fr-CA"/>
                              </w:rPr>
                              <w:t>Ex</w:t>
                            </w:r>
                            <w:r w:rsidR="00E62394" w:rsidRPr="00E62394">
                              <w:rPr>
                                <w:i w:val="0"/>
                                <w:iCs w:val="0"/>
                                <w:color w:val="auto"/>
                                <w:lang w:val="fr-CA"/>
                              </w:rPr>
                              <w:t>e</w:t>
                            </w:r>
                            <w:r w:rsidRPr="00E62394">
                              <w:rPr>
                                <w:i w:val="0"/>
                                <w:iCs w:val="0"/>
                                <w:color w:val="auto"/>
                                <w:lang w:val="fr-CA"/>
                              </w:rPr>
                              <w:t xml:space="preserve">mple </w:t>
                            </w:r>
                            <w:r w:rsidR="00E62394">
                              <w:rPr>
                                <w:i w:val="0"/>
                                <w:iCs w:val="0"/>
                                <w:color w:val="auto"/>
                                <w:lang w:val="fr-CA"/>
                              </w:rPr>
                              <w:t xml:space="preserve">d’une </w:t>
                            </w:r>
                            <w:r w:rsidRPr="00E62394">
                              <w:rPr>
                                <w:i w:val="0"/>
                                <w:iCs w:val="0"/>
                                <w:color w:val="auto"/>
                                <w:lang w:val="fr-CA"/>
                              </w:rPr>
                              <w:t xml:space="preserve">image </w:t>
                            </w:r>
                            <w:r w:rsidR="003B27E9">
                              <w:rPr>
                                <w:i w:val="0"/>
                                <w:iCs w:val="0"/>
                                <w:color w:val="auto"/>
                                <w:lang w:val="fr-CA"/>
                              </w:rPr>
                              <w:t>de panneau de signalisation de présence possible de piétons aveugle</w:t>
                            </w:r>
                            <w:r w:rsidR="00250B0A" w:rsidRPr="00E62394">
                              <w:rPr>
                                <w:i w:val="0"/>
                                <w:iCs w:val="0"/>
                                <w:noProof/>
                                <w:color w:val="auto"/>
                                <w:lang w:val="fr-CA"/>
                              </w:rPr>
                              <w:t>. Ottawa, 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F8614E" id="_x0000_t202" coordsize="21600,21600" o:spt="202" path="m,l,21600r21600,l21600,xe">
                <v:stroke joinstyle="miter"/>
                <v:path gradientshapeok="t" o:connecttype="rect"/>
              </v:shapetype>
              <v:shape id="Text Box 2" o:spid="_x0000_s1026" type="#_x0000_t202" style="position:absolute;margin-left:320.8pt;margin-top:183.25pt;width:171.95pt;height:38.7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7yiLgIAAGAEAAAOAAAAZHJzL2Uyb0RvYy54bWysVE1vEzEQvSPxHyzfySYLLSXKpgqpgpCq&#10;tlKCena8dtaS12PGTnbDr2e8HykUToiLM54ZP+97b5zFbVtbdlIYDLiCzyZTzpSTUBp3KPi33ebd&#10;DWchClcKC04V/KwCv12+fbNo/FzlUIEtFTICcWHe+IJXMfp5lgVZqVqECXjlqKgBaxFpi4esRNEQ&#10;em2zfDq9zhrA0iNIFQJl7/oiX3b4WisZH7UOKjJbcPq22K3Yrfu0ZsuFmB9Q+MrI4TPEP3xFLYyj&#10;Sy9QdyIKdkTzB1RtJEIAHScS6gy0NlJ1HIjNbPqKzbYSXnVcSJzgLzKF/wcrH05PyExZ8JwzJ2qy&#10;aKfayD5Dy/KkTuPDnJq2ntpiS2lyecwHSibSrcY6/RIdRnXS+XzRNoFJSuazm/cfr684k1T78Cmf&#10;5VcJJns57THELwpqloKCI3nXSSpO9yH2rWNLuiyANeXGWJs2qbC2yE6CfG4qE9UA/luXdanXQTrV&#10;A6ZMlij2VFIU23078N5DeSbaCP3YBC83hi66FyE+CaQ5IaY0+/GRFm2hKTgMEWcV4I+/5VM/2UdV&#10;zhqau4KH70eBijP71ZGxaUjHAMdgPwbuWK+BKM7oVXnZhXQAox1DjVA/05NYpVuoJJykuwoex3Ad&#10;++mnJyXVatU10Sh6Ee/d1ssEPQq6a58F+sGOSEY+wDiRYv7Klb63l3d1jKBNZ1kStFdx0JnGuDN9&#10;eHLpnfy677pe/hiWPwEAAP//AwBQSwMEFAAGAAgAAAAhAMXi0ITgAAAACwEAAA8AAABkcnMvZG93&#10;bnJldi54bWxMj8FOwzAMhu9IvENkJC6IpRtdNErTCTa4wWFj2tlrQlvROFWTrt3bY05ws+Vfn78/&#10;X0+uFWfbh8aThvksAWGp9KahSsPh8+1+BSJEJIOtJ6vhYgOsi+urHDPjR9rZ8z5WgiEUMtRQx9hl&#10;Uoaytg7DzHeW+Pble4eR176SpseR4a6ViyRR0mFD/KHGzm5qW37vB6dBbfth3NHmbnt4fcePrloc&#10;Xy5HrW9vpucnENFO8S8Mv/qsDgU7nfxAJoiWGelccVTDg1JLEJx4XC15OGlI0zQBWeTyf4fiBwAA&#10;//8DAFBLAQItABQABgAIAAAAIQC2gziS/gAAAOEBAAATAAAAAAAAAAAAAAAAAAAAAABbQ29udGVu&#10;dF9UeXBlc10ueG1sUEsBAi0AFAAGAAgAAAAhADj9If/WAAAAlAEAAAsAAAAAAAAAAAAAAAAALwEA&#10;AF9yZWxzLy5yZWxzUEsBAi0AFAAGAAgAAAAhAJtbvKIuAgAAYAQAAA4AAAAAAAAAAAAAAAAALgIA&#10;AGRycy9lMm9Eb2MueG1sUEsBAi0AFAAGAAgAAAAhAMXi0ITgAAAACwEAAA8AAAAAAAAAAAAAAAAA&#10;iAQAAGRycy9kb3ducmV2LnhtbFBLBQYAAAAABAAEAPMAAACVBQAAAAA=&#10;" stroked="f">
                <v:textbox inset="0,0,0,0">
                  <w:txbxContent>
                    <w:p w14:paraId="42A30189" w14:textId="7EA40F63" w:rsidR="00623F5C" w:rsidRPr="00E62394" w:rsidRDefault="00623F5C" w:rsidP="00623F5C">
                      <w:pPr>
                        <w:pStyle w:val="Caption"/>
                        <w:rPr>
                          <w:i w:val="0"/>
                          <w:iCs w:val="0"/>
                          <w:noProof/>
                          <w:color w:val="auto"/>
                          <w:lang w:val="fr-CA"/>
                        </w:rPr>
                      </w:pPr>
                      <w:r w:rsidRPr="00E62394">
                        <w:rPr>
                          <w:i w:val="0"/>
                          <w:iCs w:val="0"/>
                          <w:color w:val="auto"/>
                          <w:lang w:val="fr-CA"/>
                        </w:rPr>
                        <w:t>Ex</w:t>
                      </w:r>
                      <w:r w:rsidR="00E62394" w:rsidRPr="00E62394">
                        <w:rPr>
                          <w:i w:val="0"/>
                          <w:iCs w:val="0"/>
                          <w:color w:val="auto"/>
                          <w:lang w:val="fr-CA"/>
                        </w:rPr>
                        <w:t>e</w:t>
                      </w:r>
                      <w:r w:rsidRPr="00E62394">
                        <w:rPr>
                          <w:i w:val="0"/>
                          <w:iCs w:val="0"/>
                          <w:color w:val="auto"/>
                          <w:lang w:val="fr-CA"/>
                        </w:rPr>
                        <w:t xml:space="preserve">mple </w:t>
                      </w:r>
                      <w:r w:rsidR="00E62394">
                        <w:rPr>
                          <w:i w:val="0"/>
                          <w:iCs w:val="0"/>
                          <w:color w:val="auto"/>
                          <w:lang w:val="fr-CA"/>
                        </w:rPr>
                        <w:t xml:space="preserve">d’une </w:t>
                      </w:r>
                      <w:r w:rsidRPr="00E62394">
                        <w:rPr>
                          <w:i w:val="0"/>
                          <w:iCs w:val="0"/>
                          <w:color w:val="auto"/>
                          <w:lang w:val="fr-CA"/>
                        </w:rPr>
                        <w:t xml:space="preserve">image </w:t>
                      </w:r>
                      <w:r w:rsidR="003B27E9">
                        <w:rPr>
                          <w:i w:val="0"/>
                          <w:iCs w:val="0"/>
                          <w:color w:val="auto"/>
                          <w:lang w:val="fr-CA"/>
                        </w:rPr>
                        <w:t>de panneau de signalisation de présence possible de piétons aveugle</w:t>
                      </w:r>
                      <w:r w:rsidR="00250B0A" w:rsidRPr="00E62394">
                        <w:rPr>
                          <w:i w:val="0"/>
                          <w:iCs w:val="0"/>
                          <w:noProof/>
                          <w:color w:val="auto"/>
                          <w:lang w:val="fr-CA"/>
                        </w:rPr>
                        <w:t>. Ottawa, ON</w:t>
                      </w:r>
                    </w:p>
                  </w:txbxContent>
                </v:textbox>
                <w10:wrap type="tight"/>
              </v:shape>
            </w:pict>
          </mc:Fallback>
        </mc:AlternateContent>
      </w:r>
      <w:r w:rsidR="0004481B" w:rsidRPr="0004481B">
        <w:rPr>
          <w:rFonts w:ascii="Arial" w:hAnsi="Arial" w:cs="Arial"/>
          <w:szCs w:val="24"/>
          <w:lang w:val="fr-CA"/>
        </w:rPr>
        <w:t xml:space="preserve">Ce type de panneau d'avertissement n'est pas inclus dans le manuel de circulation du ministère des Transports de l'Ontario - Livre 6 - Panneaux d'avertissement. Toutefois, les directives du livre 6 offrent aux municipalités la possibilité de personnaliser les panneaux pour des avertissements spécifiques aux conducteurs.  Les municipalités de l'Ontario ont compétence sur leurs routes et ont le pouvoir de déterminer quels panneaux d'avertissement installer. Parmi les exemples courants de ce type de signalisation, on peut citer un panneau d'avertissement jaune en forme de losange qui indique </w:t>
      </w:r>
      <w:r w:rsidR="0004481B">
        <w:rPr>
          <w:rFonts w:ascii="Arial" w:hAnsi="Arial" w:cs="Arial"/>
          <w:szCs w:val="24"/>
          <w:lang w:val="fr-CA"/>
        </w:rPr>
        <w:t>« </w:t>
      </w:r>
      <w:r w:rsidR="0004481B" w:rsidRPr="0004481B">
        <w:rPr>
          <w:rFonts w:ascii="Arial" w:hAnsi="Arial" w:cs="Arial"/>
          <w:szCs w:val="24"/>
          <w:lang w:val="fr-CA"/>
        </w:rPr>
        <w:t xml:space="preserve">Zone </w:t>
      </w:r>
      <w:r w:rsidR="0004481B">
        <w:rPr>
          <w:rFonts w:ascii="Arial" w:hAnsi="Arial" w:cs="Arial"/>
          <w:szCs w:val="24"/>
          <w:lang w:val="fr-CA"/>
        </w:rPr>
        <w:t>d’</w:t>
      </w:r>
      <w:r w:rsidR="0004481B" w:rsidRPr="0004481B">
        <w:rPr>
          <w:rFonts w:ascii="Arial" w:hAnsi="Arial" w:cs="Arial"/>
          <w:szCs w:val="24"/>
          <w:lang w:val="fr-CA"/>
        </w:rPr>
        <w:t>enfants lents et aveugles</w:t>
      </w:r>
      <w:r w:rsidR="0004481B">
        <w:rPr>
          <w:rFonts w:ascii="Arial" w:hAnsi="Arial" w:cs="Arial"/>
          <w:szCs w:val="24"/>
          <w:lang w:val="fr-CA"/>
        </w:rPr>
        <w:t> »</w:t>
      </w:r>
      <w:r w:rsidR="0004481B" w:rsidRPr="0004481B">
        <w:rPr>
          <w:rFonts w:ascii="Arial" w:hAnsi="Arial" w:cs="Arial"/>
          <w:szCs w:val="24"/>
          <w:lang w:val="fr-CA"/>
        </w:rPr>
        <w:t xml:space="preserve">, </w:t>
      </w:r>
      <w:r w:rsidR="0004481B">
        <w:rPr>
          <w:rFonts w:ascii="Arial" w:hAnsi="Arial" w:cs="Arial"/>
          <w:szCs w:val="24"/>
          <w:lang w:val="fr-CA"/>
        </w:rPr>
        <w:t>« </w:t>
      </w:r>
      <w:r w:rsidR="0004481B" w:rsidRPr="0004481B">
        <w:rPr>
          <w:rFonts w:ascii="Arial" w:hAnsi="Arial" w:cs="Arial"/>
          <w:szCs w:val="24"/>
          <w:lang w:val="fr-CA"/>
        </w:rPr>
        <w:t>Passage pour piétons aveugles</w:t>
      </w:r>
      <w:r w:rsidR="0004481B">
        <w:rPr>
          <w:rFonts w:ascii="Arial" w:hAnsi="Arial" w:cs="Arial"/>
          <w:szCs w:val="24"/>
          <w:lang w:val="fr-CA"/>
        </w:rPr>
        <w:t> »</w:t>
      </w:r>
      <w:r w:rsidR="0004481B" w:rsidRPr="0004481B">
        <w:rPr>
          <w:rFonts w:ascii="Arial" w:hAnsi="Arial" w:cs="Arial"/>
          <w:szCs w:val="24"/>
          <w:lang w:val="fr-CA"/>
        </w:rPr>
        <w:t xml:space="preserve"> ou une image d'une personne utilisant une canne pour traverser la route. </w:t>
      </w:r>
    </w:p>
    <w:p w14:paraId="0EA0E03F" w14:textId="6F19A200" w:rsidR="00D53B44" w:rsidRPr="00A57E67" w:rsidRDefault="0004481B" w:rsidP="00A57E67">
      <w:pPr>
        <w:pStyle w:val="Heading2"/>
        <w:rPr>
          <w:sz w:val="32"/>
          <w:szCs w:val="32"/>
        </w:rPr>
      </w:pPr>
      <w:r w:rsidRPr="00A57E67">
        <w:rPr>
          <w:sz w:val="32"/>
          <w:szCs w:val="32"/>
        </w:rPr>
        <w:lastRenderedPageBreak/>
        <w:t>L’enjeu</w:t>
      </w:r>
    </w:p>
    <w:p w14:paraId="1E0942A7" w14:textId="634051D1" w:rsidR="00AE3DF0" w:rsidRPr="005336AC" w:rsidRDefault="00EE54B2" w:rsidP="00614FB2">
      <w:pPr>
        <w:pStyle w:val="ListParagraph"/>
        <w:numPr>
          <w:ilvl w:val="0"/>
          <w:numId w:val="16"/>
        </w:numPr>
        <w:rPr>
          <w:rFonts w:ascii="Arial" w:hAnsi="Arial" w:cs="Arial"/>
          <w:lang w:val="fr-CA"/>
        </w:rPr>
      </w:pPr>
      <w:r w:rsidRPr="00EE54B2">
        <w:rPr>
          <w:rFonts w:ascii="Arial" w:hAnsi="Arial" w:cs="Arial"/>
          <w:lang w:val="fr-CA"/>
        </w:rPr>
        <w:t xml:space="preserve">Les personnes qui sont aveugles ou qui ont une vision partielle ne se sentent pas en sécurité dans leur quartier et demandent donc à leur municipalité d'installer un panneau de signalisation dans l'espoir de modifier le comportement des conducteurs. </w:t>
      </w:r>
    </w:p>
    <w:p w14:paraId="69D2F211" w14:textId="66880A4E" w:rsidR="001B222A" w:rsidRPr="005336AC" w:rsidRDefault="00EE54B2" w:rsidP="001B222A">
      <w:pPr>
        <w:pStyle w:val="ListParagraph"/>
        <w:numPr>
          <w:ilvl w:val="0"/>
          <w:numId w:val="16"/>
        </w:numPr>
        <w:rPr>
          <w:rFonts w:ascii="Arial" w:hAnsi="Arial" w:cs="Arial"/>
          <w:lang w:val="fr-CA"/>
        </w:rPr>
      </w:pPr>
      <w:r w:rsidRPr="00EE54B2">
        <w:rPr>
          <w:rFonts w:ascii="Arial" w:hAnsi="Arial" w:cs="Arial"/>
          <w:lang w:val="fr-CA"/>
        </w:rPr>
        <w:t xml:space="preserve">À notre connaissance, aucune recherche ne démontre que ces panneaux améliorent le comportement des conducteurs dans les quartiers où ils sont installés. Les modifications de l'environnement bâti qui le rendent plus accessible (indicateurs tactiles de surface d'avertissement, signaux accessibles aux piétons, contraste élevé entre le trottoir et la chaussée, etc.) et l'adoption de méthodes de modération du trafic (modification de l'environnement pour créer une chaussée </w:t>
      </w:r>
      <w:r w:rsidR="003B27E9">
        <w:rPr>
          <w:rFonts w:ascii="Arial" w:hAnsi="Arial" w:cs="Arial"/>
          <w:lang w:val="fr-CA"/>
        </w:rPr>
        <w:t xml:space="preserve">mieux contrôlée </w:t>
      </w:r>
      <w:r w:rsidRPr="00EE54B2">
        <w:rPr>
          <w:rFonts w:ascii="Arial" w:hAnsi="Arial" w:cs="Arial"/>
          <w:lang w:val="fr-CA"/>
        </w:rPr>
        <w:t xml:space="preserve">en ajoutant des séparations au milieu de la route, rétrécissement de la rue) sont des approches éprouvées pour améliorer l'accessibilité et la sécurité. </w:t>
      </w:r>
    </w:p>
    <w:p w14:paraId="07C26FE0" w14:textId="47A86A4A" w:rsidR="00630637" w:rsidRPr="005336AC" w:rsidRDefault="0051678E" w:rsidP="001B222A">
      <w:pPr>
        <w:pStyle w:val="ListParagraph"/>
        <w:numPr>
          <w:ilvl w:val="0"/>
          <w:numId w:val="16"/>
        </w:numPr>
        <w:rPr>
          <w:rFonts w:ascii="Arial" w:hAnsi="Arial" w:cs="Arial"/>
          <w:lang w:val="fr-CA"/>
        </w:rPr>
      </w:pPr>
      <w:r w:rsidRPr="0051678E">
        <w:rPr>
          <w:rFonts w:ascii="Arial" w:hAnsi="Arial" w:cs="Arial"/>
          <w:lang w:val="fr-CA"/>
        </w:rPr>
        <w:t xml:space="preserve">Ces panneaux risquent de donner à un piéton ayant une perte de vision un faux sentiment de sécurité lorsqu'il traverse les routes et </w:t>
      </w:r>
      <w:r w:rsidR="00C05B85">
        <w:rPr>
          <w:rFonts w:ascii="Arial" w:hAnsi="Arial" w:cs="Arial"/>
          <w:lang w:val="fr-CA"/>
        </w:rPr>
        <w:t>se promène dans</w:t>
      </w:r>
      <w:r w:rsidRPr="0051678E">
        <w:rPr>
          <w:rFonts w:ascii="Arial" w:hAnsi="Arial" w:cs="Arial"/>
          <w:lang w:val="fr-CA"/>
        </w:rPr>
        <w:t xml:space="preserve"> son quartier. </w:t>
      </w:r>
    </w:p>
    <w:p w14:paraId="04238E16" w14:textId="69E311BA" w:rsidR="001B721D" w:rsidRPr="005336AC" w:rsidRDefault="00C05B85" w:rsidP="001B222A">
      <w:pPr>
        <w:pStyle w:val="ListParagraph"/>
        <w:numPr>
          <w:ilvl w:val="0"/>
          <w:numId w:val="16"/>
        </w:numPr>
        <w:rPr>
          <w:rFonts w:ascii="Arial" w:hAnsi="Arial" w:cs="Arial"/>
          <w:lang w:val="fr-CA"/>
        </w:rPr>
      </w:pPr>
      <w:r w:rsidRPr="00C05B85">
        <w:rPr>
          <w:rFonts w:ascii="Arial" w:hAnsi="Arial" w:cs="Arial"/>
          <w:lang w:val="fr-CA"/>
        </w:rPr>
        <w:t xml:space="preserve">Si ces panneaux peuvent réconforter un piéton ayant une perte de vision, d'autres peuvent avoir l'impression que ces panneaux les isolent </w:t>
      </w:r>
      <w:proofErr w:type="gramStart"/>
      <w:r w:rsidRPr="00C05B85">
        <w:rPr>
          <w:rFonts w:ascii="Arial" w:hAnsi="Arial" w:cs="Arial"/>
          <w:lang w:val="fr-CA"/>
        </w:rPr>
        <w:t>ou</w:t>
      </w:r>
      <w:proofErr w:type="gramEnd"/>
      <w:r w:rsidRPr="00C05B85">
        <w:rPr>
          <w:rFonts w:ascii="Arial" w:hAnsi="Arial" w:cs="Arial"/>
          <w:lang w:val="fr-CA"/>
        </w:rPr>
        <w:t xml:space="preserve"> les stigmatisent. </w:t>
      </w:r>
    </w:p>
    <w:p w14:paraId="0CE40399" w14:textId="7D329948" w:rsidR="00D53B44" w:rsidRPr="00A57E67" w:rsidRDefault="00D53B44" w:rsidP="00A57E67">
      <w:pPr>
        <w:pStyle w:val="Heading2"/>
        <w:rPr>
          <w:sz w:val="32"/>
          <w:szCs w:val="32"/>
        </w:rPr>
      </w:pPr>
      <w:r w:rsidRPr="00A57E67">
        <w:rPr>
          <w:sz w:val="32"/>
          <w:szCs w:val="32"/>
        </w:rPr>
        <w:t>Recomm</w:t>
      </w:r>
      <w:r w:rsidR="00C05B85" w:rsidRPr="00A57E67">
        <w:rPr>
          <w:sz w:val="32"/>
          <w:szCs w:val="32"/>
        </w:rPr>
        <w:t>a</w:t>
      </w:r>
      <w:r w:rsidRPr="00A57E67">
        <w:rPr>
          <w:sz w:val="32"/>
          <w:szCs w:val="32"/>
        </w:rPr>
        <w:t>ndations</w:t>
      </w:r>
    </w:p>
    <w:p w14:paraId="16B4946D" w14:textId="6AF3D79E" w:rsidR="001C58AC" w:rsidRPr="00363E79" w:rsidRDefault="00363E79" w:rsidP="0001462F">
      <w:pPr>
        <w:pStyle w:val="ListParagraph"/>
        <w:numPr>
          <w:ilvl w:val="0"/>
          <w:numId w:val="17"/>
        </w:numPr>
        <w:rPr>
          <w:rFonts w:ascii="Arial" w:hAnsi="Arial" w:cs="Arial"/>
          <w:szCs w:val="24"/>
          <w:lang w:val="fr-CA"/>
        </w:rPr>
      </w:pPr>
      <w:r w:rsidRPr="00363E79">
        <w:rPr>
          <w:rFonts w:ascii="Arial" w:hAnsi="Arial" w:cs="Arial"/>
          <w:szCs w:val="24"/>
          <w:lang w:val="fr-CA"/>
        </w:rPr>
        <w:t xml:space="preserve">La municipalité devrait adopter une approche complète des rues lors de la conception des infrastructures de circulation et consulter le document d'INCA intitulé </w:t>
      </w:r>
      <w:hyperlink r:id="rId13" w:history="1">
        <w:r w:rsidRPr="00363E79">
          <w:rPr>
            <w:rStyle w:val="Hyperlink"/>
            <w:rFonts w:ascii="Arial" w:hAnsi="Arial" w:cs="Arial"/>
            <w:lang w:val="fr-CA"/>
          </w:rPr>
          <w:t>Éliminons les barrières architecturales</w:t>
        </w:r>
      </w:hyperlink>
      <w:r>
        <w:rPr>
          <w:rFonts w:ascii="Arial" w:hAnsi="Arial" w:cs="Arial"/>
          <w:szCs w:val="24"/>
          <w:lang w:val="fr-CA"/>
        </w:rPr>
        <w:t xml:space="preserve"> p</w:t>
      </w:r>
      <w:r w:rsidRPr="00363E79">
        <w:rPr>
          <w:rFonts w:ascii="Arial" w:hAnsi="Arial" w:cs="Arial"/>
          <w:szCs w:val="24"/>
          <w:lang w:val="fr-CA"/>
        </w:rPr>
        <w:t xml:space="preserve">our connaître les lignes directrices en matière d'accessibilité à l'environnement bâti pour les piétons ayant perdu la vision. </w:t>
      </w:r>
    </w:p>
    <w:p w14:paraId="266BE561" w14:textId="17673079" w:rsidR="00AE7DEF" w:rsidRPr="005336AC" w:rsidRDefault="00793960" w:rsidP="00AE7DEF">
      <w:pPr>
        <w:pStyle w:val="ListParagraph"/>
        <w:numPr>
          <w:ilvl w:val="0"/>
          <w:numId w:val="17"/>
        </w:numPr>
        <w:rPr>
          <w:rFonts w:ascii="Arial" w:hAnsi="Arial" w:cs="Arial"/>
          <w:szCs w:val="24"/>
          <w:lang w:val="fr-CA"/>
        </w:rPr>
      </w:pPr>
      <w:r w:rsidRPr="00793960">
        <w:rPr>
          <w:rFonts w:ascii="Arial" w:hAnsi="Arial" w:cs="Arial"/>
          <w:szCs w:val="24"/>
          <w:lang w:val="fr-CA"/>
        </w:rPr>
        <w:t xml:space="preserve">Les municipalités devraient envisager la conception des communautés de manière à </w:t>
      </w:r>
      <w:r w:rsidR="000F647C">
        <w:rPr>
          <w:rFonts w:ascii="Arial" w:hAnsi="Arial" w:cs="Arial"/>
          <w:szCs w:val="24"/>
          <w:lang w:val="fr-CA"/>
        </w:rPr>
        <w:t>optimiser</w:t>
      </w:r>
      <w:r w:rsidRPr="00793960">
        <w:rPr>
          <w:rFonts w:ascii="Arial" w:hAnsi="Arial" w:cs="Arial"/>
          <w:szCs w:val="24"/>
          <w:lang w:val="fr-CA"/>
        </w:rPr>
        <w:t xml:space="preserve"> la march</w:t>
      </w:r>
      <w:r w:rsidR="000F647C">
        <w:rPr>
          <w:rFonts w:ascii="Arial" w:hAnsi="Arial" w:cs="Arial"/>
          <w:szCs w:val="24"/>
          <w:lang w:val="fr-CA"/>
        </w:rPr>
        <w:t>e</w:t>
      </w:r>
      <w:r w:rsidRPr="00793960">
        <w:rPr>
          <w:rFonts w:ascii="Arial" w:hAnsi="Arial" w:cs="Arial"/>
          <w:szCs w:val="24"/>
          <w:lang w:val="fr-CA"/>
        </w:rPr>
        <w:t xml:space="preserve"> pour tous les piétons, y compris les usagers de la route vulnérables, et devraient consulter les personnes ayant une expérience vécue.</w:t>
      </w:r>
    </w:p>
    <w:p w14:paraId="751B990B" w14:textId="5D6A8918" w:rsidR="0049231A" w:rsidRPr="005336AC" w:rsidRDefault="000F647C" w:rsidP="00CC34C9">
      <w:pPr>
        <w:pStyle w:val="ListParagraph"/>
        <w:numPr>
          <w:ilvl w:val="0"/>
          <w:numId w:val="17"/>
        </w:numPr>
        <w:rPr>
          <w:rFonts w:ascii="Arial" w:hAnsi="Arial" w:cs="Arial"/>
          <w:szCs w:val="24"/>
          <w:lang w:val="fr-CA"/>
        </w:rPr>
      </w:pPr>
      <w:r w:rsidRPr="000F647C">
        <w:rPr>
          <w:rFonts w:ascii="Arial" w:hAnsi="Arial" w:cs="Arial"/>
          <w:szCs w:val="24"/>
          <w:lang w:val="fr-CA"/>
        </w:rPr>
        <w:t>Les municipalités devraient également envisager</w:t>
      </w:r>
      <w:r w:rsidR="00FE4741" w:rsidRPr="005336AC">
        <w:rPr>
          <w:rFonts w:ascii="Arial" w:hAnsi="Arial" w:cs="Arial"/>
          <w:szCs w:val="24"/>
          <w:lang w:val="fr-CA"/>
        </w:rPr>
        <w:t xml:space="preserve"> </w:t>
      </w:r>
      <w:r>
        <w:rPr>
          <w:rFonts w:ascii="Arial" w:hAnsi="Arial" w:cs="Arial"/>
          <w:szCs w:val="24"/>
          <w:lang w:val="fr-CA"/>
        </w:rPr>
        <w:t>l’</w:t>
      </w:r>
      <w:r w:rsidR="00FE4741" w:rsidRPr="005336AC">
        <w:rPr>
          <w:rFonts w:ascii="Arial" w:hAnsi="Arial" w:cs="Arial"/>
          <w:szCs w:val="24"/>
          <w:lang w:val="fr-CA"/>
        </w:rPr>
        <w:t xml:space="preserve">adoption </w:t>
      </w:r>
      <w:r>
        <w:rPr>
          <w:rFonts w:ascii="Arial" w:hAnsi="Arial" w:cs="Arial"/>
          <w:szCs w:val="24"/>
          <w:lang w:val="fr-CA"/>
        </w:rPr>
        <w:t>des</w:t>
      </w:r>
      <w:r w:rsidR="00FE4741" w:rsidRPr="005336AC">
        <w:rPr>
          <w:rFonts w:ascii="Arial" w:hAnsi="Arial" w:cs="Arial"/>
          <w:szCs w:val="24"/>
          <w:lang w:val="fr-CA"/>
        </w:rPr>
        <w:t xml:space="preserve"> </w:t>
      </w:r>
      <w:hyperlink r:id="rId14" w:history="1">
        <w:r>
          <w:rPr>
            <w:rStyle w:val="Hyperlink"/>
            <w:rFonts w:ascii="Arial" w:hAnsi="Arial" w:cs="Arial"/>
            <w:szCs w:val="24"/>
            <w:lang w:val="fr-CA"/>
          </w:rPr>
          <w:t>principes V</w:t>
        </w:r>
        <w:r w:rsidR="00FE4741" w:rsidRPr="005336AC">
          <w:rPr>
            <w:rStyle w:val="Hyperlink"/>
            <w:rFonts w:ascii="Arial" w:hAnsi="Arial" w:cs="Arial"/>
            <w:szCs w:val="24"/>
            <w:lang w:val="fr-CA"/>
          </w:rPr>
          <w:t xml:space="preserve">ision </w:t>
        </w:r>
        <w:r w:rsidR="00CC34C9" w:rsidRPr="005336AC">
          <w:rPr>
            <w:rStyle w:val="Hyperlink"/>
            <w:rFonts w:ascii="Arial" w:hAnsi="Arial" w:cs="Arial"/>
            <w:szCs w:val="24"/>
            <w:lang w:val="fr-CA"/>
          </w:rPr>
          <w:t>Z</w:t>
        </w:r>
        <w:r>
          <w:rPr>
            <w:rStyle w:val="Hyperlink"/>
            <w:rFonts w:ascii="Arial" w:hAnsi="Arial" w:cs="Arial"/>
            <w:szCs w:val="24"/>
            <w:lang w:val="fr-CA"/>
          </w:rPr>
          <w:t>é</w:t>
        </w:r>
        <w:r w:rsidR="00CC34C9" w:rsidRPr="005336AC">
          <w:rPr>
            <w:rStyle w:val="Hyperlink"/>
            <w:rFonts w:ascii="Arial" w:hAnsi="Arial" w:cs="Arial"/>
            <w:szCs w:val="24"/>
            <w:lang w:val="fr-CA"/>
          </w:rPr>
          <w:t>ro</w:t>
        </w:r>
      </w:hyperlink>
      <w:r>
        <w:rPr>
          <w:rFonts w:ascii="Arial" w:hAnsi="Arial" w:cs="Arial"/>
          <w:szCs w:val="24"/>
          <w:lang w:val="fr-CA"/>
        </w:rPr>
        <w:t xml:space="preserve"> </w:t>
      </w:r>
      <w:r w:rsidRPr="000F647C">
        <w:rPr>
          <w:rFonts w:ascii="Arial" w:hAnsi="Arial" w:cs="Arial"/>
          <w:szCs w:val="24"/>
          <w:lang w:val="fr-CA"/>
        </w:rPr>
        <w:t>lors de la planification de la conception ou de la modification des rues.</w:t>
      </w:r>
      <w:r w:rsidR="000112BB" w:rsidRPr="005336AC">
        <w:rPr>
          <w:rFonts w:ascii="Arial" w:hAnsi="Arial" w:cs="Arial"/>
          <w:szCs w:val="24"/>
          <w:lang w:val="fr-CA"/>
        </w:rPr>
        <w:t xml:space="preserve"> </w:t>
      </w:r>
    </w:p>
    <w:p w14:paraId="70BD7C79" w14:textId="34701BE0" w:rsidR="00290C7C" w:rsidRPr="005336AC" w:rsidRDefault="000F647C" w:rsidP="005528CE">
      <w:pPr>
        <w:pStyle w:val="ListParagraph"/>
        <w:numPr>
          <w:ilvl w:val="0"/>
          <w:numId w:val="17"/>
        </w:numPr>
        <w:rPr>
          <w:rFonts w:ascii="Arial" w:hAnsi="Arial" w:cs="Arial"/>
          <w:lang w:val="fr-CA"/>
        </w:rPr>
      </w:pPr>
      <w:r w:rsidRPr="000F647C">
        <w:rPr>
          <w:rFonts w:ascii="Arial" w:hAnsi="Arial" w:cs="Arial"/>
          <w:lang w:val="fr-CA"/>
        </w:rPr>
        <w:t xml:space="preserve">Dans certaines circonstances, ces panneaux pourraient être appropriés, par exemple à </w:t>
      </w:r>
      <w:r w:rsidR="003B27E9">
        <w:rPr>
          <w:rFonts w:ascii="Arial" w:hAnsi="Arial" w:cs="Arial"/>
          <w:lang w:val="fr-CA"/>
        </w:rPr>
        <w:t>proximité d’</w:t>
      </w:r>
      <w:r w:rsidRPr="000F647C">
        <w:rPr>
          <w:rFonts w:ascii="Arial" w:hAnsi="Arial" w:cs="Arial"/>
          <w:lang w:val="fr-CA"/>
        </w:rPr>
        <w:t xml:space="preserve">écoles pour </w:t>
      </w:r>
      <w:r w:rsidR="00BB4E44">
        <w:rPr>
          <w:rFonts w:ascii="Arial" w:hAnsi="Arial" w:cs="Arial"/>
          <w:lang w:val="fr-CA"/>
        </w:rPr>
        <w:t xml:space="preserve">personnes </w:t>
      </w:r>
      <w:r w:rsidRPr="000F647C">
        <w:rPr>
          <w:rFonts w:ascii="Arial" w:hAnsi="Arial" w:cs="Arial"/>
          <w:lang w:val="fr-CA"/>
        </w:rPr>
        <w:t>aveugles ou dans les zones rurales et éloignées où l'infrastructure pour les piétons est minimale, c'est-à-dire sans trottoirs ni intersections. Les panneaux d'avertissement, s'ils sont installés, doivent être associés, dans la mesure du possible, à des améliorations de l'environnement bâti.</w:t>
      </w:r>
      <w:r>
        <w:rPr>
          <w:rFonts w:ascii="Arial" w:hAnsi="Arial" w:cs="Arial"/>
          <w:lang w:val="fr-CA"/>
        </w:rPr>
        <w:t xml:space="preserve"> </w:t>
      </w:r>
    </w:p>
    <w:p w14:paraId="76EBC136" w14:textId="5B440432" w:rsidR="0055492D" w:rsidRPr="005336AC" w:rsidRDefault="00BB4E44" w:rsidP="00CC34C9">
      <w:pPr>
        <w:pStyle w:val="ListParagraph"/>
        <w:numPr>
          <w:ilvl w:val="0"/>
          <w:numId w:val="17"/>
        </w:numPr>
        <w:rPr>
          <w:rFonts w:ascii="Arial" w:hAnsi="Arial" w:cs="Arial"/>
          <w:szCs w:val="24"/>
          <w:lang w:val="fr-CA"/>
        </w:rPr>
      </w:pPr>
      <w:r w:rsidRPr="00BB4E44">
        <w:rPr>
          <w:rFonts w:ascii="Arial" w:hAnsi="Arial" w:cs="Arial"/>
          <w:szCs w:val="24"/>
          <w:lang w:val="fr-CA"/>
        </w:rPr>
        <w:t>Si les conducteurs conduisent dangereusement, la municipalité doit envisager des stratégies de ralentissement de la circulation.</w:t>
      </w:r>
      <w:r>
        <w:rPr>
          <w:rFonts w:ascii="Arial" w:hAnsi="Arial" w:cs="Arial"/>
          <w:szCs w:val="24"/>
          <w:lang w:val="fr-CA"/>
        </w:rPr>
        <w:t xml:space="preserve"> </w:t>
      </w:r>
    </w:p>
    <w:p w14:paraId="36F91CD6" w14:textId="60AF70F2" w:rsidR="00630637" w:rsidRPr="005336AC" w:rsidRDefault="00BB4E44" w:rsidP="161B5F81">
      <w:pPr>
        <w:pStyle w:val="ListParagraph"/>
        <w:numPr>
          <w:ilvl w:val="0"/>
          <w:numId w:val="17"/>
        </w:numPr>
        <w:rPr>
          <w:rFonts w:ascii="Arial" w:hAnsi="Arial" w:cs="Arial"/>
          <w:lang w:val="fr-CA"/>
        </w:rPr>
      </w:pPr>
      <w:r w:rsidRPr="00BB4E44">
        <w:rPr>
          <w:rFonts w:ascii="Arial" w:hAnsi="Arial" w:cs="Arial"/>
          <w:lang w:val="fr-CA"/>
        </w:rPr>
        <w:lastRenderedPageBreak/>
        <w:t>Les personnes qui sont aveugles ou qui ont une vision partielle doivent communiquer avec Réadaptation en déficience visuelle Canada ou leur fournisseur local de services de réadaptation en déficience visuelle de procéder à une évaluation de leurs compétences en matière d'exploitation et d'entretien et de l'environnement bâti dans leur région. Les professionnels de la réadaptation en déficience visuelle, tels que les spécialistes de l'exploitation et de l'entretien, seront en mesure de fournir des conseils à la personne et à la municipalité concernant toute modification nécessaire de l'environnement bâti (c'est-à-dire les mesures de ralentissement de la circulation, les signaux accessibles aux piétons, etc.</w:t>
      </w:r>
      <w:r w:rsidR="003B27E9">
        <w:rPr>
          <w:rFonts w:ascii="Arial" w:hAnsi="Arial" w:cs="Arial"/>
          <w:lang w:val="fr-CA"/>
        </w:rPr>
        <w:t>).</w:t>
      </w:r>
      <w:r w:rsidRPr="00BB4E44">
        <w:rPr>
          <w:rFonts w:ascii="Arial" w:hAnsi="Arial" w:cs="Arial"/>
          <w:lang w:val="fr-CA"/>
        </w:rPr>
        <w:t xml:space="preserve"> </w:t>
      </w:r>
    </w:p>
    <w:p w14:paraId="0BD190F6" w14:textId="0FD9F35C" w:rsidR="00F62ED5" w:rsidRPr="005336AC" w:rsidRDefault="00BB4E44" w:rsidP="00630637">
      <w:pPr>
        <w:pStyle w:val="ListParagraph"/>
        <w:numPr>
          <w:ilvl w:val="0"/>
          <w:numId w:val="15"/>
        </w:numPr>
        <w:rPr>
          <w:rFonts w:ascii="Arial" w:hAnsi="Arial" w:cs="Arial"/>
          <w:szCs w:val="24"/>
          <w:lang w:val="fr-CA"/>
        </w:rPr>
      </w:pPr>
      <w:r w:rsidRPr="00BB4E44">
        <w:rPr>
          <w:rFonts w:ascii="Arial" w:hAnsi="Arial" w:cs="Arial"/>
          <w:szCs w:val="24"/>
          <w:lang w:val="fr-CA"/>
        </w:rPr>
        <w:t xml:space="preserve">Une fois qu'un spécialiste de l'exploitation et de l'entretien a donné son avis professionnel, la Fondation INCA peut également apporter son aide par l'intermédiaire de ses responsables de la défense des intérêts, qui fourniront un soutien d'autodéfense à l'individu dans ses rapports avec sa municipalité et d'autres décideurs. </w:t>
      </w:r>
    </w:p>
    <w:p w14:paraId="61E3DDB4" w14:textId="4C1B75E5" w:rsidR="00BD389E" w:rsidRPr="005336AC" w:rsidRDefault="00E62394" w:rsidP="008B6B3A">
      <w:pPr>
        <w:pStyle w:val="ListParagraph"/>
        <w:numPr>
          <w:ilvl w:val="0"/>
          <w:numId w:val="15"/>
        </w:numPr>
        <w:rPr>
          <w:rFonts w:ascii="Arial" w:hAnsi="Arial" w:cs="Arial"/>
          <w:szCs w:val="24"/>
          <w:lang w:val="fr-CA"/>
        </w:rPr>
      </w:pPr>
      <w:r w:rsidRPr="00E62394">
        <w:rPr>
          <w:rFonts w:ascii="Arial" w:hAnsi="Arial" w:cs="Arial"/>
          <w:szCs w:val="24"/>
          <w:lang w:val="fr-CA"/>
        </w:rPr>
        <w:t>Lorsque ces demandes sont directement reçues par une municipalité, avec le consentement de la personne concernée, celle-ci doit consulter les organismes de</w:t>
      </w:r>
      <w:r>
        <w:rPr>
          <w:rFonts w:ascii="Arial" w:hAnsi="Arial" w:cs="Arial"/>
          <w:szCs w:val="24"/>
          <w:lang w:val="fr-CA"/>
        </w:rPr>
        <w:t xml:space="preserve"> défense des personnes aveugles</w:t>
      </w:r>
      <w:r w:rsidRPr="00E62394">
        <w:rPr>
          <w:rFonts w:ascii="Arial" w:hAnsi="Arial" w:cs="Arial"/>
          <w:szCs w:val="24"/>
          <w:lang w:val="fr-CA"/>
        </w:rPr>
        <w:t xml:space="preserve"> qui peuvent lui apporter leur soutien et leurs recommandations comme indiqué ci-dessus. </w:t>
      </w:r>
      <w:r>
        <w:rPr>
          <w:rFonts w:ascii="Arial" w:hAnsi="Arial" w:cs="Arial"/>
          <w:szCs w:val="24"/>
          <w:lang w:val="fr-CA"/>
        </w:rPr>
        <w:t xml:space="preserve"> </w:t>
      </w:r>
    </w:p>
    <w:sectPr w:rsidR="00BD389E" w:rsidRPr="005336AC" w:rsidSect="00E62DC9">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080" w:left="144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FF1A74" w14:textId="77777777" w:rsidR="00C740F2" w:rsidRDefault="00C740F2" w:rsidP="005D260D">
      <w:pPr>
        <w:spacing w:after="0" w:line="240" w:lineRule="auto"/>
      </w:pPr>
      <w:r>
        <w:separator/>
      </w:r>
    </w:p>
  </w:endnote>
  <w:endnote w:type="continuationSeparator" w:id="0">
    <w:p w14:paraId="26031827" w14:textId="77777777" w:rsidR="00C740F2" w:rsidRDefault="00C740F2" w:rsidP="005D260D">
      <w:pPr>
        <w:spacing w:after="0" w:line="240" w:lineRule="auto"/>
      </w:pPr>
      <w:r>
        <w:continuationSeparator/>
      </w:r>
    </w:p>
  </w:endnote>
  <w:endnote w:type="continuationNotice" w:id="1">
    <w:p w14:paraId="3DAC3FF4" w14:textId="77777777" w:rsidR="00C740F2" w:rsidRDefault="00C740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D8526" w14:textId="77777777" w:rsidR="00724D01" w:rsidRDefault="00724D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5B8E9" w14:textId="77777777" w:rsidR="00724D01" w:rsidRDefault="00724D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8C384" w14:textId="6A0EABA9" w:rsidR="00C766A3" w:rsidRPr="00EE54B2" w:rsidRDefault="00EE54B2" w:rsidP="00C766A3">
    <w:pPr>
      <w:pStyle w:val="Footer"/>
      <w:rPr>
        <w:rFonts w:ascii="Arial" w:hAnsi="Arial" w:cs="Arial"/>
        <w:sz w:val="20"/>
        <w:szCs w:val="18"/>
        <w:lang w:val="fr-CA"/>
      </w:rPr>
    </w:pPr>
    <w:r w:rsidRPr="00EE54B2">
      <w:rPr>
        <w:rFonts w:ascii="Arial" w:hAnsi="Arial" w:cs="Arial"/>
        <w:sz w:val="20"/>
        <w:szCs w:val="18"/>
        <w:lang w:val="fr-CA"/>
      </w:rPr>
      <w:t>Équipe de défense des droits de la Fondation INCA</w:t>
    </w:r>
    <w:r w:rsidR="00C766A3" w:rsidRPr="00EE54B2">
      <w:rPr>
        <w:rFonts w:ascii="Arial" w:hAnsi="Arial" w:cs="Arial"/>
        <w:sz w:val="20"/>
        <w:szCs w:val="18"/>
        <w:lang w:val="fr-CA"/>
      </w:rPr>
      <w:t xml:space="preserve"> –</w:t>
    </w:r>
    <w:r w:rsidR="009F68EF" w:rsidRPr="00EE54B2">
      <w:rPr>
        <w:rFonts w:ascii="Arial" w:hAnsi="Arial" w:cs="Arial"/>
        <w:sz w:val="20"/>
        <w:szCs w:val="18"/>
        <w:lang w:val="fr-CA"/>
      </w:rPr>
      <w:t xml:space="preserve"> </w:t>
    </w:r>
    <w:r w:rsidR="00B23808" w:rsidRPr="00EE54B2">
      <w:rPr>
        <w:rFonts w:ascii="Arial" w:hAnsi="Arial" w:cs="Arial"/>
        <w:sz w:val="20"/>
        <w:szCs w:val="18"/>
        <w:lang w:val="fr-CA"/>
      </w:rPr>
      <w:t>Novemb</w:t>
    </w:r>
    <w:r w:rsidRPr="00EE54B2">
      <w:rPr>
        <w:rFonts w:ascii="Arial" w:hAnsi="Arial" w:cs="Arial"/>
        <w:sz w:val="20"/>
        <w:szCs w:val="18"/>
        <w:lang w:val="fr-CA"/>
      </w:rPr>
      <w:t>r</w:t>
    </w:r>
    <w:r w:rsidR="00B23808" w:rsidRPr="00EE54B2">
      <w:rPr>
        <w:rFonts w:ascii="Arial" w:hAnsi="Arial" w:cs="Arial"/>
        <w:sz w:val="20"/>
        <w:szCs w:val="18"/>
        <w:lang w:val="fr-CA"/>
      </w:rPr>
      <w:t xml:space="preserve">e </w:t>
    </w:r>
    <w:r w:rsidR="00C766A3" w:rsidRPr="00EE54B2">
      <w:rPr>
        <w:rFonts w:ascii="Arial" w:hAnsi="Arial" w:cs="Arial"/>
        <w:sz w:val="20"/>
        <w:szCs w:val="18"/>
        <w:lang w:val="fr-CA"/>
      </w:rPr>
      <w:t>2020</w:t>
    </w:r>
  </w:p>
  <w:p w14:paraId="14F9CC8C" w14:textId="77777777" w:rsidR="00C766A3" w:rsidRPr="00EE54B2" w:rsidRDefault="00C766A3">
    <w:pPr>
      <w:pStyle w:val="Footer"/>
      <w:rPr>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38996F" w14:textId="77777777" w:rsidR="00C740F2" w:rsidRDefault="00C740F2" w:rsidP="005D260D">
      <w:pPr>
        <w:spacing w:after="0" w:line="240" w:lineRule="auto"/>
      </w:pPr>
      <w:r>
        <w:separator/>
      </w:r>
    </w:p>
  </w:footnote>
  <w:footnote w:type="continuationSeparator" w:id="0">
    <w:p w14:paraId="0A09F2CD" w14:textId="77777777" w:rsidR="00C740F2" w:rsidRDefault="00C740F2" w:rsidP="005D260D">
      <w:pPr>
        <w:spacing w:after="0" w:line="240" w:lineRule="auto"/>
      </w:pPr>
      <w:r>
        <w:continuationSeparator/>
      </w:r>
    </w:p>
  </w:footnote>
  <w:footnote w:type="continuationNotice" w:id="1">
    <w:p w14:paraId="32F06159" w14:textId="77777777" w:rsidR="00C740F2" w:rsidRDefault="00C740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D010F" w14:textId="77777777" w:rsidR="00724D01" w:rsidRDefault="00724D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E8F3E" w14:textId="77777777" w:rsidR="005D260D" w:rsidRPr="0086350B" w:rsidRDefault="0301A7E4" w:rsidP="00E62DC9">
    <w:pPr>
      <w:pStyle w:val="Header"/>
      <w:ind w:left="-1170"/>
      <w:jc w:val="center"/>
    </w:pPr>
    <w:r>
      <w:rPr>
        <w:noProof/>
      </w:rPr>
      <w:drawing>
        <wp:inline distT="0" distB="0" distL="0" distR="0" wp14:anchorId="66246B28" wp14:editId="53CF6AB7">
          <wp:extent cx="7448552" cy="648970"/>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448552" cy="6489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A3A85" w14:textId="77777777" w:rsidR="00AB28EE" w:rsidRDefault="0301A7E4" w:rsidP="00E62DC9">
    <w:pPr>
      <w:pStyle w:val="Header"/>
      <w:ind w:left="-1170"/>
      <w:jc w:val="center"/>
    </w:pPr>
    <w:r>
      <w:rPr>
        <w:noProof/>
      </w:rPr>
      <w:drawing>
        <wp:inline distT="0" distB="0" distL="0" distR="0" wp14:anchorId="2AF322A5" wp14:editId="19268C56">
          <wp:extent cx="7434072" cy="1291694"/>
          <wp:effectExtent l="0" t="0" r="0" b="3810"/>
          <wp:docPr id="48" name="Picture 48" descr="CNIB Foundation logo&#10;Fondation IN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
                    <a:extLst>
                      <a:ext uri="{28A0092B-C50C-407E-A947-70E740481C1C}">
                        <a14:useLocalDpi xmlns:a14="http://schemas.microsoft.com/office/drawing/2010/main" val="0"/>
                      </a:ext>
                    </a:extLst>
                  </a:blip>
                  <a:stretch>
                    <a:fillRect/>
                  </a:stretch>
                </pic:blipFill>
                <pic:spPr>
                  <a:xfrm>
                    <a:off x="0" y="0"/>
                    <a:ext cx="7434072" cy="12916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A4E8D07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E352B40"/>
    <w:multiLevelType w:val="hybridMultilevel"/>
    <w:tmpl w:val="EB7694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417682"/>
    <w:multiLevelType w:val="hybridMultilevel"/>
    <w:tmpl w:val="7430C5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9612420"/>
    <w:multiLevelType w:val="hybridMultilevel"/>
    <w:tmpl w:val="2E98F578"/>
    <w:lvl w:ilvl="0" w:tplc="10090001">
      <w:start w:val="1"/>
      <w:numFmt w:val="bullet"/>
      <w:lvlText w:val=""/>
      <w:lvlJc w:val="left"/>
      <w:pPr>
        <w:ind w:left="810" w:hanging="360"/>
      </w:pPr>
      <w:rPr>
        <w:rFonts w:ascii="Symbol" w:hAnsi="Symbol"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4" w15:restartNumberingAfterBreak="0">
    <w:nsid w:val="29D336A7"/>
    <w:multiLevelType w:val="hybridMultilevel"/>
    <w:tmpl w:val="E2E4C1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A5C4390"/>
    <w:multiLevelType w:val="hybridMultilevel"/>
    <w:tmpl w:val="4FE802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A972D98"/>
    <w:multiLevelType w:val="hybridMultilevel"/>
    <w:tmpl w:val="CA2C9B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F3C48A5"/>
    <w:multiLevelType w:val="hybridMultilevel"/>
    <w:tmpl w:val="45BA43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9B770C"/>
    <w:multiLevelType w:val="hybridMultilevel"/>
    <w:tmpl w:val="CC7C25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0387F00"/>
    <w:multiLevelType w:val="hybridMultilevel"/>
    <w:tmpl w:val="E9A4E5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57A5453"/>
    <w:multiLevelType w:val="hybridMultilevel"/>
    <w:tmpl w:val="541290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4472D45"/>
    <w:multiLevelType w:val="hybridMultilevel"/>
    <w:tmpl w:val="FC1EA9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94A4ED2"/>
    <w:multiLevelType w:val="hybridMultilevel"/>
    <w:tmpl w:val="BBF8D0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25E26AC"/>
    <w:multiLevelType w:val="hybridMultilevel"/>
    <w:tmpl w:val="9850C90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690B0C1A"/>
    <w:multiLevelType w:val="hybridMultilevel"/>
    <w:tmpl w:val="CA86089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6FD22017"/>
    <w:multiLevelType w:val="hybridMultilevel"/>
    <w:tmpl w:val="AC7C8D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9"/>
  </w:num>
  <w:num w:numId="4">
    <w:abstractNumId w:val="13"/>
  </w:num>
  <w:num w:numId="5">
    <w:abstractNumId w:val="5"/>
  </w:num>
  <w:num w:numId="6">
    <w:abstractNumId w:val="11"/>
  </w:num>
  <w:num w:numId="7">
    <w:abstractNumId w:val="3"/>
  </w:num>
  <w:num w:numId="8">
    <w:abstractNumId w:val="15"/>
  </w:num>
  <w:num w:numId="9">
    <w:abstractNumId w:val="0"/>
  </w:num>
  <w:num w:numId="10">
    <w:abstractNumId w:val="14"/>
  </w:num>
  <w:num w:numId="11">
    <w:abstractNumId w:val="10"/>
  </w:num>
  <w:num w:numId="12">
    <w:abstractNumId w:val="2"/>
  </w:num>
  <w:num w:numId="13">
    <w:abstractNumId w:val="6"/>
  </w:num>
  <w:num w:numId="14">
    <w:abstractNumId w:val="8"/>
  </w:num>
  <w:num w:numId="15">
    <w:abstractNumId w:val="12"/>
  </w:num>
  <w:num w:numId="16">
    <w:abstractNumId w:val="7"/>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SyMDUyN7e0tLA0NTdR0lEKTi0uzszPAykwrAUAV4oBkCwAAAA="/>
  </w:docVars>
  <w:rsids>
    <w:rsidRoot w:val="005D260D"/>
    <w:rsid w:val="00010A00"/>
    <w:rsid w:val="000112BB"/>
    <w:rsid w:val="000279A5"/>
    <w:rsid w:val="00032BBD"/>
    <w:rsid w:val="00036049"/>
    <w:rsid w:val="0004481B"/>
    <w:rsid w:val="000514A8"/>
    <w:rsid w:val="000528B8"/>
    <w:rsid w:val="00052FE2"/>
    <w:rsid w:val="00053010"/>
    <w:rsid w:val="000678E7"/>
    <w:rsid w:val="0007457F"/>
    <w:rsid w:val="0007517A"/>
    <w:rsid w:val="0007756F"/>
    <w:rsid w:val="0008071C"/>
    <w:rsid w:val="00083A51"/>
    <w:rsid w:val="00094C22"/>
    <w:rsid w:val="000979D4"/>
    <w:rsid w:val="000B1C5B"/>
    <w:rsid w:val="000C0268"/>
    <w:rsid w:val="000C11D0"/>
    <w:rsid w:val="000C2518"/>
    <w:rsid w:val="000D5309"/>
    <w:rsid w:val="000D6AF4"/>
    <w:rsid w:val="000E2E74"/>
    <w:rsid w:val="000E3366"/>
    <w:rsid w:val="000E39BF"/>
    <w:rsid w:val="000F647C"/>
    <w:rsid w:val="0011046F"/>
    <w:rsid w:val="0012083F"/>
    <w:rsid w:val="00123A11"/>
    <w:rsid w:val="00145E7F"/>
    <w:rsid w:val="00150E6A"/>
    <w:rsid w:val="00155832"/>
    <w:rsid w:val="00161FDE"/>
    <w:rsid w:val="00163A2E"/>
    <w:rsid w:val="00165E2C"/>
    <w:rsid w:val="001A1D88"/>
    <w:rsid w:val="001B1F99"/>
    <w:rsid w:val="001B222A"/>
    <w:rsid w:val="001B2454"/>
    <w:rsid w:val="001B721D"/>
    <w:rsid w:val="001C58AC"/>
    <w:rsid w:val="001D408A"/>
    <w:rsid w:val="00214D4A"/>
    <w:rsid w:val="00220755"/>
    <w:rsid w:val="00222249"/>
    <w:rsid w:val="00226030"/>
    <w:rsid w:val="002311B3"/>
    <w:rsid w:val="00231FF0"/>
    <w:rsid w:val="00235D74"/>
    <w:rsid w:val="0024254B"/>
    <w:rsid w:val="0024289A"/>
    <w:rsid w:val="00242D84"/>
    <w:rsid w:val="00250B0A"/>
    <w:rsid w:val="00265E6C"/>
    <w:rsid w:val="002669C8"/>
    <w:rsid w:val="00270268"/>
    <w:rsid w:val="00281132"/>
    <w:rsid w:val="00290C7C"/>
    <w:rsid w:val="00292A67"/>
    <w:rsid w:val="002A69AC"/>
    <w:rsid w:val="002B07BF"/>
    <w:rsid w:val="002B267D"/>
    <w:rsid w:val="002B4504"/>
    <w:rsid w:val="002C45EB"/>
    <w:rsid w:val="002E4A60"/>
    <w:rsid w:val="0030063C"/>
    <w:rsid w:val="0030603B"/>
    <w:rsid w:val="00310C32"/>
    <w:rsid w:val="003477DE"/>
    <w:rsid w:val="00363E79"/>
    <w:rsid w:val="003672B8"/>
    <w:rsid w:val="003755BF"/>
    <w:rsid w:val="00382ED6"/>
    <w:rsid w:val="00387AD5"/>
    <w:rsid w:val="003B27E9"/>
    <w:rsid w:val="003D60BE"/>
    <w:rsid w:val="003F345E"/>
    <w:rsid w:val="00425B2A"/>
    <w:rsid w:val="00426234"/>
    <w:rsid w:val="00437658"/>
    <w:rsid w:val="004431D9"/>
    <w:rsid w:val="00454677"/>
    <w:rsid w:val="0047233C"/>
    <w:rsid w:val="00477287"/>
    <w:rsid w:val="0048361E"/>
    <w:rsid w:val="00485CFE"/>
    <w:rsid w:val="0049231A"/>
    <w:rsid w:val="004B5C91"/>
    <w:rsid w:val="004C657B"/>
    <w:rsid w:val="004F1F7F"/>
    <w:rsid w:val="004F6EC7"/>
    <w:rsid w:val="00500559"/>
    <w:rsid w:val="0051678E"/>
    <w:rsid w:val="00530330"/>
    <w:rsid w:val="005336AC"/>
    <w:rsid w:val="00536FD1"/>
    <w:rsid w:val="00546B68"/>
    <w:rsid w:val="005528CE"/>
    <w:rsid w:val="0055492D"/>
    <w:rsid w:val="00566B61"/>
    <w:rsid w:val="00586DE9"/>
    <w:rsid w:val="00596340"/>
    <w:rsid w:val="005B0C52"/>
    <w:rsid w:val="005B43BC"/>
    <w:rsid w:val="005B479E"/>
    <w:rsid w:val="005D260D"/>
    <w:rsid w:val="005E1E64"/>
    <w:rsid w:val="005E2A0B"/>
    <w:rsid w:val="005E5FCD"/>
    <w:rsid w:val="005E662B"/>
    <w:rsid w:val="006049C1"/>
    <w:rsid w:val="006073D9"/>
    <w:rsid w:val="00612A15"/>
    <w:rsid w:val="00612DC6"/>
    <w:rsid w:val="00614FB2"/>
    <w:rsid w:val="0061561D"/>
    <w:rsid w:val="00623F5C"/>
    <w:rsid w:val="00626DAE"/>
    <w:rsid w:val="00630637"/>
    <w:rsid w:val="00640429"/>
    <w:rsid w:val="00680B22"/>
    <w:rsid w:val="00693C7C"/>
    <w:rsid w:val="006961B0"/>
    <w:rsid w:val="006A1A71"/>
    <w:rsid w:val="006B6302"/>
    <w:rsid w:val="006C3C40"/>
    <w:rsid w:val="006E0740"/>
    <w:rsid w:val="00711950"/>
    <w:rsid w:val="00724D01"/>
    <w:rsid w:val="0074464F"/>
    <w:rsid w:val="0075530B"/>
    <w:rsid w:val="00772FAA"/>
    <w:rsid w:val="00774F3B"/>
    <w:rsid w:val="00793960"/>
    <w:rsid w:val="007B4B2C"/>
    <w:rsid w:val="007C6795"/>
    <w:rsid w:val="007C7C16"/>
    <w:rsid w:val="007D3073"/>
    <w:rsid w:val="007D4CA5"/>
    <w:rsid w:val="007E330F"/>
    <w:rsid w:val="007F5E70"/>
    <w:rsid w:val="0080561B"/>
    <w:rsid w:val="0082295A"/>
    <w:rsid w:val="00826290"/>
    <w:rsid w:val="00827F46"/>
    <w:rsid w:val="00831C8D"/>
    <w:rsid w:val="0086350B"/>
    <w:rsid w:val="00876329"/>
    <w:rsid w:val="008774E6"/>
    <w:rsid w:val="00877683"/>
    <w:rsid w:val="008B6B3A"/>
    <w:rsid w:val="008D23E2"/>
    <w:rsid w:val="008F3F0E"/>
    <w:rsid w:val="008F5CA9"/>
    <w:rsid w:val="00904511"/>
    <w:rsid w:val="0090490C"/>
    <w:rsid w:val="00905975"/>
    <w:rsid w:val="009064D7"/>
    <w:rsid w:val="00915C32"/>
    <w:rsid w:val="00916867"/>
    <w:rsid w:val="0092139B"/>
    <w:rsid w:val="00957526"/>
    <w:rsid w:val="00975521"/>
    <w:rsid w:val="00980FC6"/>
    <w:rsid w:val="009A05E1"/>
    <w:rsid w:val="009A6634"/>
    <w:rsid w:val="009B0F2D"/>
    <w:rsid w:val="009B57BB"/>
    <w:rsid w:val="009B7EDB"/>
    <w:rsid w:val="009E062C"/>
    <w:rsid w:val="009E0842"/>
    <w:rsid w:val="009E3598"/>
    <w:rsid w:val="009F68EF"/>
    <w:rsid w:val="00A072EF"/>
    <w:rsid w:val="00A23D1A"/>
    <w:rsid w:val="00A26CA6"/>
    <w:rsid w:val="00A30F57"/>
    <w:rsid w:val="00A3739E"/>
    <w:rsid w:val="00A45EB8"/>
    <w:rsid w:val="00A57E67"/>
    <w:rsid w:val="00A84963"/>
    <w:rsid w:val="00A86089"/>
    <w:rsid w:val="00AB28EE"/>
    <w:rsid w:val="00AD1E34"/>
    <w:rsid w:val="00AD3804"/>
    <w:rsid w:val="00AE0D1B"/>
    <w:rsid w:val="00AE1ACD"/>
    <w:rsid w:val="00AE3DF0"/>
    <w:rsid w:val="00AE7DEF"/>
    <w:rsid w:val="00B07022"/>
    <w:rsid w:val="00B21E05"/>
    <w:rsid w:val="00B23808"/>
    <w:rsid w:val="00B27254"/>
    <w:rsid w:val="00B31E4C"/>
    <w:rsid w:val="00B45D6E"/>
    <w:rsid w:val="00B562DB"/>
    <w:rsid w:val="00B63D49"/>
    <w:rsid w:val="00B64D1D"/>
    <w:rsid w:val="00BA13DC"/>
    <w:rsid w:val="00BA1792"/>
    <w:rsid w:val="00BB4E44"/>
    <w:rsid w:val="00BD389E"/>
    <w:rsid w:val="00BD5551"/>
    <w:rsid w:val="00BD7643"/>
    <w:rsid w:val="00BE2298"/>
    <w:rsid w:val="00BF36E2"/>
    <w:rsid w:val="00C05B85"/>
    <w:rsid w:val="00C10D48"/>
    <w:rsid w:val="00C11367"/>
    <w:rsid w:val="00C16A8A"/>
    <w:rsid w:val="00C26715"/>
    <w:rsid w:val="00C33673"/>
    <w:rsid w:val="00C5656E"/>
    <w:rsid w:val="00C573E5"/>
    <w:rsid w:val="00C62602"/>
    <w:rsid w:val="00C63B57"/>
    <w:rsid w:val="00C70FA8"/>
    <w:rsid w:val="00C740F2"/>
    <w:rsid w:val="00C766A3"/>
    <w:rsid w:val="00CA50FA"/>
    <w:rsid w:val="00CC34C9"/>
    <w:rsid w:val="00CD1BAF"/>
    <w:rsid w:val="00CD4BA9"/>
    <w:rsid w:val="00CE6115"/>
    <w:rsid w:val="00D056E2"/>
    <w:rsid w:val="00D07E1F"/>
    <w:rsid w:val="00D151C0"/>
    <w:rsid w:val="00D173C1"/>
    <w:rsid w:val="00D24F5B"/>
    <w:rsid w:val="00D50ADD"/>
    <w:rsid w:val="00D53B44"/>
    <w:rsid w:val="00D618EA"/>
    <w:rsid w:val="00D65659"/>
    <w:rsid w:val="00D66429"/>
    <w:rsid w:val="00D678C8"/>
    <w:rsid w:val="00D67C9E"/>
    <w:rsid w:val="00D8218E"/>
    <w:rsid w:val="00D913D7"/>
    <w:rsid w:val="00D919AB"/>
    <w:rsid w:val="00D924D6"/>
    <w:rsid w:val="00DA4685"/>
    <w:rsid w:val="00DB1C1C"/>
    <w:rsid w:val="00DB37A2"/>
    <w:rsid w:val="00DC2757"/>
    <w:rsid w:val="00DC492A"/>
    <w:rsid w:val="00DD2518"/>
    <w:rsid w:val="00DE3124"/>
    <w:rsid w:val="00DF1738"/>
    <w:rsid w:val="00E0475A"/>
    <w:rsid w:val="00E22CB0"/>
    <w:rsid w:val="00E22DC2"/>
    <w:rsid w:val="00E2764A"/>
    <w:rsid w:val="00E32222"/>
    <w:rsid w:val="00E62394"/>
    <w:rsid w:val="00E62DC9"/>
    <w:rsid w:val="00E7749E"/>
    <w:rsid w:val="00E77DA8"/>
    <w:rsid w:val="00EA0DEF"/>
    <w:rsid w:val="00EA342D"/>
    <w:rsid w:val="00EC6A10"/>
    <w:rsid w:val="00EE25FF"/>
    <w:rsid w:val="00EE54B2"/>
    <w:rsid w:val="00EF5AD8"/>
    <w:rsid w:val="00EF73C4"/>
    <w:rsid w:val="00F0503C"/>
    <w:rsid w:val="00F2554F"/>
    <w:rsid w:val="00F543EA"/>
    <w:rsid w:val="00F62ED5"/>
    <w:rsid w:val="00F719E2"/>
    <w:rsid w:val="00F74BCB"/>
    <w:rsid w:val="00FB5FFE"/>
    <w:rsid w:val="00FC75F0"/>
    <w:rsid w:val="00FE2A0C"/>
    <w:rsid w:val="00FE4741"/>
    <w:rsid w:val="00FE4D9D"/>
    <w:rsid w:val="00FF2739"/>
    <w:rsid w:val="01ACAA02"/>
    <w:rsid w:val="0301A7E4"/>
    <w:rsid w:val="112323BF"/>
    <w:rsid w:val="112E5CB7"/>
    <w:rsid w:val="15C51EED"/>
    <w:rsid w:val="161B5F81"/>
    <w:rsid w:val="17C3A55C"/>
    <w:rsid w:val="3793C423"/>
    <w:rsid w:val="39CB4AA9"/>
    <w:rsid w:val="443449DD"/>
    <w:rsid w:val="5411F66D"/>
    <w:rsid w:val="554CAE54"/>
    <w:rsid w:val="5AE3FEB9"/>
    <w:rsid w:val="72D69C25"/>
    <w:rsid w:val="77638BDD"/>
    <w:rsid w:val="7E919C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AF038"/>
  <w15:chartTrackingRefBased/>
  <w15:docId w15:val="{B44D9202-8495-46D7-99F0-7ED424D94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hAnsi="Verdana"/>
      <w:sz w:val="24"/>
    </w:rPr>
  </w:style>
  <w:style w:type="paragraph" w:styleId="Heading1">
    <w:name w:val="heading 1"/>
    <w:basedOn w:val="Normal"/>
    <w:next w:val="Normal"/>
    <w:link w:val="Heading1Char"/>
    <w:uiPriority w:val="9"/>
    <w:qFormat/>
    <w:rsid w:val="000678E7"/>
    <w:pPr>
      <w:keepNext/>
      <w:keepLines/>
      <w:spacing w:before="240" w:after="0"/>
      <w:outlineLvl w:val="0"/>
    </w:pPr>
    <w:rPr>
      <w:rFonts w:ascii="Arial" w:eastAsiaTheme="majorEastAsia" w:hAnsi="Arial" w:cstheme="majorBidi"/>
      <w:b/>
      <w:sz w:val="32"/>
      <w:szCs w:val="32"/>
    </w:rPr>
  </w:style>
  <w:style w:type="paragraph" w:styleId="Heading2">
    <w:name w:val="heading 2"/>
    <w:basedOn w:val="Normal"/>
    <w:next w:val="Normal"/>
    <w:link w:val="Heading2Char"/>
    <w:uiPriority w:val="9"/>
    <w:unhideWhenUsed/>
    <w:qFormat/>
    <w:rsid w:val="000678E7"/>
    <w:pPr>
      <w:keepNext/>
      <w:keepLines/>
      <w:spacing w:before="40" w:after="0" w:line="259" w:lineRule="auto"/>
      <w:outlineLvl w:val="1"/>
    </w:pPr>
    <w:rPr>
      <w:rFonts w:ascii="Arial" w:eastAsiaTheme="majorEastAsia" w:hAnsi="Arial" w:cstheme="majorBidi"/>
      <w:b/>
      <w:sz w:val="28"/>
      <w:szCs w:val="2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60D"/>
    <w:rPr>
      <w:rFonts w:ascii="Verdana" w:hAnsi="Verdana"/>
      <w:sz w:val="24"/>
    </w:rPr>
  </w:style>
  <w:style w:type="paragraph" w:styleId="Footer">
    <w:name w:val="footer"/>
    <w:basedOn w:val="Normal"/>
    <w:link w:val="FooterChar"/>
    <w:uiPriority w:val="99"/>
    <w:unhideWhenUsed/>
    <w:rsid w:val="005D2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60D"/>
    <w:rPr>
      <w:rFonts w:ascii="Verdana" w:hAnsi="Verdana"/>
      <w:sz w:val="24"/>
    </w:rPr>
  </w:style>
  <w:style w:type="paragraph" w:customStyle="1" w:styleId="BasicParagraph">
    <w:name w:val="[Basic Paragraph]"/>
    <w:basedOn w:val="Normal"/>
    <w:uiPriority w:val="99"/>
    <w:rsid w:val="005D260D"/>
    <w:pPr>
      <w:widowControl w:val="0"/>
      <w:autoSpaceDE w:val="0"/>
      <w:autoSpaceDN w:val="0"/>
      <w:adjustRightInd w:val="0"/>
      <w:spacing w:after="0" w:line="288" w:lineRule="auto"/>
      <w:textAlignment w:val="center"/>
    </w:pPr>
    <w:rPr>
      <w:rFonts w:ascii="MinionPro-Regular" w:eastAsia="MS Mincho" w:hAnsi="MinionPro-Regular" w:cs="MinionPro-Regular"/>
      <w:color w:val="000000"/>
      <w:szCs w:val="24"/>
    </w:rPr>
  </w:style>
  <w:style w:type="paragraph" w:styleId="ListParagraph">
    <w:name w:val="List Paragraph"/>
    <w:basedOn w:val="Normal"/>
    <w:uiPriority w:val="34"/>
    <w:qFormat/>
    <w:rsid w:val="00D913D7"/>
    <w:pPr>
      <w:ind w:left="720"/>
      <w:contextualSpacing/>
    </w:pPr>
  </w:style>
  <w:style w:type="character" w:customStyle="1" w:styleId="Heading1Char">
    <w:name w:val="Heading 1 Char"/>
    <w:basedOn w:val="DefaultParagraphFont"/>
    <w:link w:val="Heading1"/>
    <w:uiPriority w:val="9"/>
    <w:rsid w:val="000678E7"/>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0678E7"/>
    <w:rPr>
      <w:rFonts w:ascii="Arial" w:eastAsiaTheme="majorEastAsia" w:hAnsi="Arial" w:cstheme="majorBidi"/>
      <w:b/>
      <w:sz w:val="28"/>
      <w:szCs w:val="26"/>
      <w:lang w:val="en-CA"/>
    </w:rPr>
  </w:style>
  <w:style w:type="table" w:styleId="TableGrid">
    <w:name w:val="Table Grid"/>
    <w:basedOn w:val="TableNormal"/>
    <w:uiPriority w:val="39"/>
    <w:rsid w:val="00C5656E"/>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5656E"/>
    <w:pPr>
      <w:spacing w:line="259" w:lineRule="auto"/>
      <w:outlineLvl w:val="9"/>
    </w:pPr>
  </w:style>
  <w:style w:type="paragraph" w:styleId="TOC1">
    <w:name w:val="toc 1"/>
    <w:basedOn w:val="Normal"/>
    <w:next w:val="Normal"/>
    <w:autoRedefine/>
    <w:uiPriority w:val="39"/>
    <w:unhideWhenUsed/>
    <w:rsid w:val="00C5656E"/>
    <w:pPr>
      <w:spacing w:after="100" w:line="259" w:lineRule="auto"/>
    </w:pPr>
    <w:rPr>
      <w:rFonts w:asciiTheme="minorHAnsi" w:hAnsiTheme="minorHAnsi"/>
      <w:sz w:val="22"/>
      <w:lang w:val="en-CA"/>
    </w:rPr>
  </w:style>
  <w:style w:type="paragraph" w:styleId="TOC2">
    <w:name w:val="toc 2"/>
    <w:basedOn w:val="Normal"/>
    <w:next w:val="Normal"/>
    <w:autoRedefine/>
    <w:uiPriority w:val="39"/>
    <w:unhideWhenUsed/>
    <w:rsid w:val="00C5656E"/>
    <w:pPr>
      <w:spacing w:after="100" w:line="259" w:lineRule="auto"/>
      <w:ind w:left="220"/>
    </w:pPr>
    <w:rPr>
      <w:rFonts w:asciiTheme="minorHAnsi" w:hAnsiTheme="minorHAnsi"/>
      <w:sz w:val="22"/>
      <w:lang w:val="en-CA"/>
    </w:rPr>
  </w:style>
  <w:style w:type="character" w:styleId="Hyperlink">
    <w:name w:val="Hyperlink"/>
    <w:basedOn w:val="DefaultParagraphFont"/>
    <w:uiPriority w:val="99"/>
    <w:unhideWhenUsed/>
    <w:rsid w:val="00C5656E"/>
    <w:rPr>
      <w:color w:val="0000FF" w:themeColor="hyperlink"/>
      <w:u w:val="single"/>
    </w:rPr>
  </w:style>
  <w:style w:type="paragraph" w:styleId="Title">
    <w:name w:val="Title"/>
    <w:basedOn w:val="Normal"/>
    <w:next w:val="Normal"/>
    <w:link w:val="TitleChar"/>
    <w:uiPriority w:val="10"/>
    <w:qFormat/>
    <w:rsid w:val="000678E7"/>
    <w:pPr>
      <w:spacing w:after="0" w:line="240" w:lineRule="auto"/>
      <w:contextualSpacing/>
    </w:pPr>
    <w:rPr>
      <w:rFonts w:ascii="Arial" w:eastAsiaTheme="majorEastAsia" w:hAnsi="Arial" w:cstheme="majorBidi"/>
      <w:b/>
      <w:spacing w:val="-10"/>
      <w:kern w:val="28"/>
      <w:sz w:val="52"/>
      <w:szCs w:val="56"/>
    </w:rPr>
  </w:style>
  <w:style w:type="character" w:customStyle="1" w:styleId="TitleChar">
    <w:name w:val="Title Char"/>
    <w:basedOn w:val="DefaultParagraphFont"/>
    <w:link w:val="Title"/>
    <w:uiPriority w:val="10"/>
    <w:rsid w:val="000678E7"/>
    <w:rPr>
      <w:rFonts w:ascii="Arial" w:eastAsiaTheme="majorEastAsia" w:hAnsi="Arial" w:cstheme="majorBidi"/>
      <w:b/>
      <w:spacing w:val="-10"/>
      <w:kern w:val="28"/>
      <w:sz w:val="52"/>
      <w:szCs w:val="56"/>
    </w:rPr>
  </w:style>
  <w:style w:type="paragraph" w:styleId="ListBullet2">
    <w:name w:val="List Bullet 2"/>
    <w:basedOn w:val="Normal"/>
    <w:uiPriority w:val="99"/>
    <w:unhideWhenUsed/>
    <w:rsid w:val="00D53B44"/>
    <w:pPr>
      <w:numPr>
        <w:numId w:val="9"/>
      </w:numPr>
      <w:spacing w:after="160" w:line="259" w:lineRule="auto"/>
      <w:contextualSpacing/>
    </w:pPr>
    <w:rPr>
      <w:lang w:val="en-CA"/>
    </w:rPr>
  </w:style>
  <w:style w:type="paragraph" w:styleId="BodyText">
    <w:name w:val="Body Text"/>
    <w:basedOn w:val="Normal"/>
    <w:link w:val="BodyTextChar"/>
    <w:uiPriority w:val="99"/>
    <w:unhideWhenUsed/>
    <w:rsid w:val="00D53B44"/>
    <w:pPr>
      <w:spacing w:after="120" w:line="259" w:lineRule="auto"/>
    </w:pPr>
    <w:rPr>
      <w:lang w:val="en-CA"/>
    </w:rPr>
  </w:style>
  <w:style w:type="character" w:customStyle="1" w:styleId="BodyTextChar">
    <w:name w:val="Body Text Char"/>
    <w:basedOn w:val="DefaultParagraphFont"/>
    <w:link w:val="BodyText"/>
    <w:uiPriority w:val="99"/>
    <w:rsid w:val="00D53B44"/>
    <w:rPr>
      <w:rFonts w:ascii="Verdana" w:hAnsi="Verdana"/>
      <w:sz w:val="24"/>
      <w:lang w:val="en-CA"/>
    </w:rPr>
  </w:style>
  <w:style w:type="character" w:styleId="UnresolvedMention">
    <w:name w:val="Unresolved Mention"/>
    <w:basedOn w:val="DefaultParagraphFont"/>
    <w:uiPriority w:val="99"/>
    <w:semiHidden/>
    <w:unhideWhenUsed/>
    <w:rsid w:val="004C657B"/>
    <w:rPr>
      <w:color w:val="605E5C"/>
      <w:shd w:val="clear" w:color="auto" w:fill="E1DFDD"/>
    </w:rPr>
  </w:style>
  <w:style w:type="character" w:styleId="CommentReference">
    <w:name w:val="annotation reference"/>
    <w:basedOn w:val="DefaultParagraphFont"/>
    <w:uiPriority w:val="99"/>
    <w:semiHidden/>
    <w:unhideWhenUsed/>
    <w:rsid w:val="00612A15"/>
    <w:rPr>
      <w:sz w:val="16"/>
      <w:szCs w:val="16"/>
    </w:rPr>
  </w:style>
  <w:style w:type="paragraph" w:styleId="CommentText">
    <w:name w:val="annotation text"/>
    <w:basedOn w:val="Normal"/>
    <w:link w:val="CommentTextChar"/>
    <w:uiPriority w:val="99"/>
    <w:semiHidden/>
    <w:unhideWhenUsed/>
    <w:rsid w:val="00612A15"/>
    <w:pPr>
      <w:spacing w:line="240" w:lineRule="auto"/>
    </w:pPr>
    <w:rPr>
      <w:sz w:val="20"/>
      <w:szCs w:val="20"/>
    </w:rPr>
  </w:style>
  <w:style w:type="character" w:customStyle="1" w:styleId="CommentTextChar">
    <w:name w:val="Comment Text Char"/>
    <w:basedOn w:val="DefaultParagraphFont"/>
    <w:link w:val="CommentText"/>
    <w:uiPriority w:val="99"/>
    <w:semiHidden/>
    <w:rsid w:val="00612A15"/>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612A15"/>
    <w:rPr>
      <w:b/>
      <w:bCs/>
    </w:rPr>
  </w:style>
  <w:style w:type="character" w:customStyle="1" w:styleId="CommentSubjectChar">
    <w:name w:val="Comment Subject Char"/>
    <w:basedOn w:val="CommentTextChar"/>
    <w:link w:val="CommentSubject"/>
    <w:uiPriority w:val="99"/>
    <w:semiHidden/>
    <w:rsid w:val="00612A15"/>
    <w:rPr>
      <w:rFonts w:ascii="Verdana" w:hAnsi="Verdana"/>
      <w:b/>
      <w:bCs/>
      <w:sz w:val="20"/>
      <w:szCs w:val="20"/>
    </w:rPr>
  </w:style>
  <w:style w:type="paragraph" w:styleId="BalloonText">
    <w:name w:val="Balloon Text"/>
    <w:basedOn w:val="Normal"/>
    <w:link w:val="BalloonTextChar"/>
    <w:uiPriority w:val="99"/>
    <w:semiHidden/>
    <w:unhideWhenUsed/>
    <w:rsid w:val="00612A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A15"/>
    <w:rPr>
      <w:rFonts w:ascii="Segoe UI" w:hAnsi="Segoe UI" w:cs="Segoe UI"/>
      <w:sz w:val="18"/>
      <w:szCs w:val="18"/>
    </w:rPr>
  </w:style>
  <w:style w:type="paragraph" w:styleId="Revision">
    <w:name w:val="Revision"/>
    <w:hidden/>
    <w:uiPriority w:val="99"/>
    <w:semiHidden/>
    <w:rsid w:val="00612A15"/>
    <w:pPr>
      <w:spacing w:after="0" w:line="240" w:lineRule="auto"/>
    </w:pPr>
    <w:rPr>
      <w:rFonts w:ascii="Verdana" w:hAnsi="Verdana"/>
      <w:sz w:val="24"/>
    </w:rPr>
  </w:style>
  <w:style w:type="paragraph" w:styleId="Caption">
    <w:name w:val="caption"/>
    <w:basedOn w:val="Normal"/>
    <w:next w:val="Normal"/>
    <w:uiPriority w:val="35"/>
    <w:unhideWhenUsed/>
    <w:qFormat/>
    <w:rsid w:val="00623F5C"/>
    <w:pPr>
      <w:spacing w:line="240" w:lineRule="auto"/>
    </w:pPr>
    <w:rPr>
      <w:i/>
      <w:iCs/>
      <w:color w:val="1F497D" w:themeColor="text2"/>
      <w:sz w:val="18"/>
      <w:szCs w:val="18"/>
    </w:rPr>
  </w:style>
  <w:style w:type="character" w:styleId="FollowedHyperlink">
    <w:name w:val="FollowedHyperlink"/>
    <w:basedOn w:val="DefaultParagraphFont"/>
    <w:uiPriority w:val="99"/>
    <w:semiHidden/>
    <w:unhideWhenUsed/>
    <w:rsid w:val="00363E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065758">
      <w:bodyDiv w:val="1"/>
      <w:marLeft w:val="0"/>
      <w:marRight w:val="0"/>
      <w:marTop w:val="0"/>
      <w:marBottom w:val="0"/>
      <w:divBdr>
        <w:top w:val="none" w:sz="0" w:space="0" w:color="auto"/>
        <w:left w:val="none" w:sz="0" w:space="0" w:color="auto"/>
        <w:bottom w:val="none" w:sz="0" w:space="0" w:color="auto"/>
        <w:right w:val="none" w:sz="0" w:space="0" w:color="auto"/>
      </w:divBdr>
    </w:div>
    <w:div w:id="1212763888">
      <w:bodyDiv w:val="1"/>
      <w:marLeft w:val="0"/>
      <w:marRight w:val="0"/>
      <w:marTop w:val="0"/>
      <w:marBottom w:val="0"/>
      <w:divBdr>
        <w:top w:val="none" w:sz="0" w:space="0" w:color="auto"/>
        <w:left w:val="none" w:sz="0" w:space="0" w:color="auto"/>
        <w:bottom w:val="none" w:sz="0" w:space="0" w:color="auto"/>
        <w:right w:val="none" w:sz="0" w:space="0" w:color="auto"/>
      </w:divBdr>
    </w:div>
    <w:div w:id="1534925269">
      <w:bodyDiv w:val="1"/>
      <w:marLeft w:val="0"/>
      <w:marRight w:val="0"/>
      <w:marTop w:val="0"/>
      <w:marBottom w:val="0"/>
      <w:divBdr>
        <w:top w:val="none" w:sz="0" w:space="0" w:color="auto"/>
        <w:left w:val="none" w:sz="0" w:space="0" w:color="auto"/>
        <w:bottom w:val="none" w:sz="0" w:space="0" w:color="auto"/>
        <w:right w:val="none" w:sz="0" w:space="0" w:color="auto"/>
      </w:divBdr>
    </w:div>
    <w:div w:id="166384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learingourpath.ca/"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n.visionlossrehab.ca/en"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sionzero.ca/"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D2E1BF5BB3A74DAD00398902704CDC" ma:contentTypeVersion="12" ma:contentTypeDescription="Create a new document." ma:contentTypeScope="" ma:versionID="ce5ae5ed038683e8e76dca5a0bfbfede">
  <xsd:schema xmlns:xsd="http://www.w3.org/2001/XMLSchema" xmlns:xs="http://www.w3.org/2001/XMLSchema" xmlns:p="http://schemas.microsoft.com/office/2006/metadata/properties" xmlns:ns2="8e1b5bee-ab4d-4e7d-bd82-72855f0bf25d" xmlns:ns3="c78b73b8-be8e-4584-b1f7-703647a8def1" targetNamespace="http://schemas.microsoft.com/office/2006/metadata/properties" ma:root="true" ma:fieldsID="4b8d0d3fa8cf6dfff8c29b009b3ece58" ns2:_="" ns3:_="">
    <xsd:import namespace="8e1b5bee-ab4d-4e7d-bd82-72855f0bf25d"/>
    <xsd:import namespace="c78b73b8-be8e-4584-b1f7-703647a8def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AutoKeyPoints" minOccurs="0"/>
                <xsd:element ref="ns2:MediaServiceKeyPoint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1b5bee-ab4d-4e7d-bd82-72855f0bf2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8b73b8-be8e-4584-b1f7-703647a8de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19E73B-9783-4911-8066-05DB8DD4A0B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761537-C155-49FB-84F9-B81DABAADC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1b5bee-ab4d-4e7d-bd82-72855f0bf25d"/>
    <ds:schemaRef ds:uri="c78b73b8-be8e-4584-b1f7-703647a8de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D29674-99E9-4872-A3E3-4FFB26A93475}">
  <ds:schemaRefs>
    <ds:schemaRef ds:uri="http://schemas.openxmlformats.org/officeDocument/2006/bibliography"/>
  </ds:schemaRefs>
</ds:datastoreItem>
</file>

<file path=customXml/itemProps4.xml><?xml version="1.0" encoding="utf-8"?>
<ds:datastoreItem xmlns:ds="http://schemas.openxmlformats.org/officeDocument/2006/customXml" ds:itemID="{4E758B50-4E1E-4812-AC2E-84F66DD5E1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868</Words>
  <Characters>4949</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Spark</dc:creator>
  <cp:keywords/>
  <dc:description/>
  <cp:lastModifiedBy>Karin McArthur</cp:lastModifiedBy>
  <cp:revision>4</cp:revision>
  <dcterms:created xsi:type="dcterms:W3CDTF">2021-01-08T21:30:00Z</dcterms:created>
  <dcterms:modified xsi:type="dcterms:W3CDTF">2021-03-03T22:48:00Z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0x01010013D2E1BF5BB3A74DAD00398902704CDC</vt:lpwstr>
  </property>
</Properties>
</file>