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A498E" w14:textId="01E951F9" w:rsidR="001F18F7" w:rsidRPr="004E09FF" w:rsidRDefault="001F18F7" w:rsidP="004E09FF">
      <w:pPr>
        <w:rPr>
          <w:rFonts w:ascii="Arial" w:hAnsi="Arial" w:cs="Arial"/>
          <w:lang w:val="fr-CA"/>
        </w:rPr>
      </w:pPr>
      <w:bookmarkStart w:id="0" w:name="_GoBack"/>
      <w:bookmarkEnd w:id="0"/>
      <w:r w:rsidRPr="00AF3D6A">
        <w:rPr>
          <w:rFonts w:ascii="Arial Black" w:eastAsia="Times New Roman" w:hAnsi="Arial Black" w:cs="Arial"/>
          <w:sz w:val="36"/>
          <w:szCs w:val="36"/>
          <w:lang w:val="fr-CA" w:eastAsia="en-CA"/>
        </w:rPr>
        <w:t>Élaboration d’une nouvelle Stratégie ontarienne de réduction de la pauvreté</w:t>
      </w:r>
    </w:p>
    <w:p w14:paraId="5C24BB1B" w14:textId="77777777" w:rsidR="001F18F7" w:rsidRPr="00784F68" w:rsidRDefault="001F18F7" w:rsidP="001F18F7">
      <w:pPr>
        <w:pStyle w:val="Heading1"/>
        <w:contextualSpacing/>
        <w:rPr>
          <w:rFonts w:ascii="Arial" w:eastAsia="Times New Roman" w:hAnsi="Arial" w:cs="Arial"/>
          <w:b/>
          <w:bCs/>
          <w:color w:val="auto"/>
          <w:lang w:val="fr-CA" w:eastAsia="en-CA"/>
        </w:rPr>
      </w:pPr>
      <w:r w:rsidRPr="00784F68">
        <w:rPr>
          <w:rFonts w:ascii="Arial" w:eastAsia="Times New Roman" w:hAnsi="Arial" w:cs="Arial"/>
          <w:b/>
          <w:bCs/>
          <w:color w:val="auto"/>
          <w:lang w:val="fr-CA" w:eastAsia="en-CA"/>
        </w:rPr>
        <w:t>Réponse d'INCA à la consultation - mars 2020</w:t>
      </w:r>
    </w:p>
    <w:p w14:paraId="0721A579" w14:textId="77777777" w:rsidR="00E32B1B" w:rsidRPr="00784F68" w:rsidRDefault="00E32B1B" w:rsidP="00E32B1B">
      <w:pPr>
        <w:rPr>
          <w:lang w:val="fr-CA" w:eastAsia="en-CA"/>
        </w:rPr>
      </w:pPr>
    </w:p>
    <w:p w14:paraId="30D5D3D9" w14:textId="77777777" w:rsidR="00E32B1B" w:rsidRPr="00784F68" w:rsidRDefault="00E32B1B" w:rsidP="00E32B1B">
      <w:pPr>
        <w:pStyle w:val="Heading2"/>
        <w:rPr>
          <w:rFonts w:ascii="Arial" w:eastAsia="Times New Roman" w:hAnsi="Arial" w:cs="Arial"/>
          <w:b/>
          <w:bCs/>
          <w:color w:val="auto"/>
          <w:sz w:val="28"/>
          <w:szCs w:val="28"/>
          <w:lang w:val="fr-CA" w:eastAsia="en-CA"/>
        </w:rPr>
      </w:pPr>
      <w:r w:rsidRPr="00784F68">
        <w:rPr>
          <w:rFonts w:ascii="Arial" w:eastAsia="Times New Roman" w:hAnsi="Arial" w:cs="Arial"/>
          <w:b/>
          <w:bCs/>
          <w:color w:val="auto"/>
          <w:sz w:val="28"/>
          <w:szCs w:val="28"/>
          <w:lang w:val="fr-CA" w:eastAsia="en-CA"/>
        </w:rPr>
        <w:t>Introduction</w:t>
      </w:r>
    </w:p>
    <w:p w14:paraId="200771CD" w14:textId="562BD8FC" w:rsidR="00784F68" w:rsidRDefault="00784F68" w:rsidP="00E32B1B">
      <w:pPr>
        <w:shd w:val="clear" w:color="auto" w:fill="FFFFFF"/>
        <w:spacing w:before="100" w:beforeAutospacing="1" w:after="100" w:afterAutospacing="1" w:line="240" w:lineRule="auto"/>
        <w:outlineLvl w:val="2"/>
        <w:rPr>
          <w:rFonts w:ascii="Arial" w:hAnsi="Arial" w:cs="Arial"/>
          <w:szCs w:val="24"/>
          <w:shd w:val="clear" w:color="auto" w:fill="FFFFFF"/>
          <w:lang w:val="fr-CA"/>
        </w:rPr>
      </w:pPr>
      <w:r w:rsidRPr="00784F68">
        <w:rPr>
          <w:rFonts w:ascii="Arial" w:hAnsi="Arial" w:cs="Arial"/>
          <w:szCs w:val="24"/>
          <w:shd w:val="clear" w:color="auto" w:fill="FFFFFF"/>
          <w:lang w:val="fr-CA"/>
        </w:rPr>
        <w:t xml:space="preserve">Nous sommes heureux de pouvoir répondre à la consultation du gouvernement sur l'élaboration d'une nouvelle stratégie de réduction de la pauvreté pour l'Ontario. Environ 681 000 Ontariens </w:t>
      </w:r>
      <w:r w:rsidR="001466C4">
        <w:rPr>
          <w:rFonts w:ascii="Arial" w:hAnsi="Arial" w:cs="Arial"/>
          <w:szCs w:val="24"/>
          <w:shd w:val="clear" w:color="auto" w:fill="FFFFFF"/>
          <w:lang w:val="fr-CA"/>
        </w:rPr>
        <w:t>sont touchés par la cécité</w:t>
      </w:r>
      <w:r w:rsidRPr="00784F68">
        <w:rPr>
          <w:rFonts w:ascii="Arial" w:hAnsi="Arial" w:cs="Arial"/>
          <w:szCs w:val="24"/>
          <w:shd w:val="clear" w:color="auto" w:fill="FFFFFF"/>
          <w:lang w:val="fr-CA"/>
        </w:rPr>
        <w:t xml:space="preserve">. Selon l'Enquête canadienne sur l'incapacité de 2017 de Statistique Canada, 22 % des Canadiens </w:t>
      </w:r>
      <w:r w:rsidR="001466C4">
        <w:rPr>
          <w:rFonts w:ascii="Arial" w:hAnsi="Arial" w:cs="Arial"/>
          <w:szCs w:val="24"/>
          <w:shd w:val="clear" w:color="auto" w:fill="FFFFFF"/>
          <w:lang w:val="fr-CA"/>
        </w:rPr>
        <w:t xml:space="preserve">ayant une </w:t>
      </w:r>
      <w:r w:rsidRPr="00784F68">
        <w:rPr>
          <w:rFonts w:ascii="Arial" w:hAnsi="Arial" w:cs="Arial"/>
          <w:szCs w:val="24"/>
          <w:shd w:val="clear" w:color="auto" w:fill="FFFFFF"/>
          <w:lang w:val="fr-CA"/>
        </w:rPr>
        <w:t xml:space="preserve">perte de vision </w:t>
      </w:r>
      <w:r w:rsidR="00830087">
        <w:rPr>
          <w:rFonts w:ascii="Arial" w:hAnsi="Arial" w:cs="Arial"/>
          <w:szCs w:val="24"/>
          <w:shd w:val="clear" w:color="auto" w:fill="FFFFFF"/>
          <w:lang w:val="fr-CA"/>
        </w:rPr>
        <w:t>sévère</w:t>
      </w:r>
      <w:r w:rsidR="00830087" w:rsidRPr="00784F68">
        <w:rPr>
          <w:rFonts w:ascii="Arial" w:hAnsi="Arial" w:cs="Arial"/>
          <w:szCs w:val="24"/>
          <w:shd w:val="clear" w:color="auto" w:fill="FFFFFF"/>
          <w:lang w:val="fr-CA"/>
        </w:rPr>
        <w:t xml:space="preserve"> </w:t>
      </w:r>
      <w:r w:rsidRPr="00784F68">
        <w:rPr>
          <w:rFonts w:ascii="Arial" w:hAnsi="Arial" w:cs="Arial"/>
          <w:szCs w:val="24"/>
          <w:shd w:val="clear" w:color="auto" w:fill="FFFFFF"/>
          <w:lang w:val="fr-CA"/>
        </w:rPr>
        <w:t xml:space="preserve">ou très </w:t>
      </w:r>
      <w:r w:rsidR="00830087">
        <w:rPr>
          <w:rFonts w:ascii="Arial" w:hAnsi="Arial" w:cs="Arial"/>
          <w:szCs w:val="24"/>
          <w:shd w:val="clear" w:color="auto" w:fill="FFFFFF"/>
          <w:lang w:val="fr-CA"/>
        </w:rPr>
        <w:t>sévère</w:t>
      </w:r>
      <w:r w:rsidR="00830087" w:rsidRPr="00784F68">
        <w:rPr>
          <w:rFonts w:ascii="Arial" w:hAnsi="Arial" w:cs="Arial"/>
          <w:szCs w:val="24"/>
          <w:shd w:val="clear" w:color="auto" w:fill="FFFFFF"/>
          <w:lang w:val="fr-CA"/>
        </w:rPr>
        <w:t xml:space="preserve"> </w:t>
      </w:r>
      <w:r w:rsidRPr="00784F68">
        <w:rPr>
          <w:rFonts w:ascii="Arial" w:hAnsi="Arial" w:cs="Arial"/>
          <w:szCs w:val="24"/>
          <w:shd w:val="clear" w:color="auto" w:fill="FFFFFF"/>
          <w:lang w:val="fr-CA"/>
        </w:rPr>
        <w:t>ont un faible r</w:t>
      </w:r>
      <w:r w:rsidRPr="001324CE">
        <w:rPr>
          <w:rFonts w:ascii="Arial" w:hAnsi="Arial" w:cs="Arial"/>
          <w:szCs w:val="24"/>
          <w:shd w:val="clear" w:color="auto" w:fill="FFFFFF"/>
          <w:lang w:val="fr-CA"/>
        </w:rPr>
        <w:t xml:space="preserve">evenu </w:t>
      </w:r>
      <w:r w:rsidR="00820F0D" w:rsidRPr="001324CE">
        <w:rPr>
          <w:rFonts w:ascii="Arial" w:hAnsi="Arial" w:cs="Arial"/>
          <w:szCs w:val="24"/>
          <w:shd w:val="clear" w:color="auto" w:fill="FFFFFF"/>
          <w:lang w:val="fr-CA"/>
        </w:rPr>
        <w:t>selon</w:t>
      </w:r>
      <w:r w:rsidRPr="001324CE">
        <w:rPr>
          <w:rFonts w:ascii="Arial" w:hAnsi="Arial" w:cs="Arial"/>
          <w:szCs w:val="24"/>
          <w:shd w:val="clear" w:color="auto" w:fill="FFFFFF"/>
          <w:lang w:val="fr-CA"/>
        </w:rPr>
        <w:t xml:space="preserve"> la mesure du panier de consommation (MPC), contre 8,7 % pour</w:t>
      </w:r>
      <w:r w:rsidRPr="00784F68">
        <w:rPr>
          <w:rFonts w:ascii="Arial" w:hAnsi="Arial" w:cs="Arial"/>
          <w:szCs w:val="24"/>
          <w:shd w:val="clear" w:color="auto" w:fill="FFFFFF"/>
          <w:lang w:val="fr-CA"/>
        </w:rPr>
        <w:t xml:space="preserve"> l'ensemble de la population. </w:t>
      </w:r>
    </w:p>
    <w:p w14:paraId="543A5774" w14:textId="0DBF6420" w:rsidR="00E32B1B" w:rsidRPr="00784F68" w:rsidRDefault="00820F0D" w:rsidP="00E32B1B">
      <w:pPr>
        <w:shd w:val="clear" w:color="auto" w:fill="FFFFFF"/>
        <w:spacing w:before="100" w:beforeAutospacing="1" w:after="100" w:afterAutospacing="1" w:line="240" w:lineRule="auto"/>
        <w:outlineLvl w:val="2"/>
        <w:rPr>
          <w:rFonts w:ascii="Arial" w:eastAsia="Times New Roman" w:hAnsi="Arial" w:cs="Arial"/>
          <w:szCs w:val="24"/>
          <w:lang w:val="fr-CA" w:eastAsia="en-CA"/>
        </w:rPr>
      </w:pPr>
      <w:r w:rsidRPr="00820F0D">
        <w:rPr>
          <w:rFonts w:ascii="Arial" w:eastAsia="Times New Roman" w:hAnsi="Arial" w:cs="Arial"/>
          <w:szCs w:val="24"/>
          <w:lang w:val="fr-CA" w:eastAsia="en-CA"/>
        </w:rPr>
        <w:t xml:space="preserve">Notre réponse à cette consultation reconnaît qu'il existe de nombreux facteurs socio-économiques complexes qui peuvent contribuer à la pauvreté d'une personne ayant une perte de vision, tels que son orientation sexuelle, sa race et son sexe. Bien que nous adoptions une approche </w:t>
      </w:r>
      <w:r w:rsidR="000B3109">
        <w:rPr>
          <w:rFonts w:ascii="Arial" w:eastAsia="Times New Roman" w:hAnsi="Arial" w:cs="Arial"/>
          <w:szCs w:val="24"/>
          <w:lang w:val="fr-CA" w:eastAsia="en-CA"/>
        </w:rPr>
        <w:t>croisée</w:t>
      </w:r>
      <w:r w:rsidRPr="00820F0D">
        <w:rPr>
          <w:rFonts w:ascii="Arial" w:eastAsia="Times New Roman" w:hAnsi="Arial" w:cs="Arial"/>
          <w:szCs w:val="24"/>
          <w:lang w:val="fr-CA" w:eastAsia="en-CA"/>
        </w:rPr>
        <w:t xml:space="preserve"> dans notre travail, pour les besoins de cette </w:t>
      </w:r>
      <w:r>
        <w:rPr>
          <w:rFonts w:ascii="Arial" w:eastAsia="Times New Roman" w:hAnsi="Arial" w:cs="Arial"/>
          <w:szCs w:val="24"/>
          <w:lang w:val="fr-CA" w:eastAsia="en-CA"/>
        </w:rPr>
        <w:t>présentatio</w:t>
      </w:r>
      <w:r w:rsidRPr="00820F0D">
        <w:rPr>
          <w:rFonts w:ascii="Arial" w:eastAsia="Times New Roman" w:hAnsi="Arial" w:cs="Arial"/>
          <w:szCs w:val="24"/>
          <w:lang w:val="fr-CA" w:eastAsia="en-CA"/>
        </w:rPr>
        <w:t xml:space="preserve">n, notre objectif principal sera d'explorer les problèmes tels qu'ils </w:t>
      </w:r>
      <w:r w:rsidR="000B3109">
        <w:rPr>
          <w:rFonts w:ascii="Arial" w:eastAsia="Times New Roman" w:hAnsi="Arial" w:cs="Arial"/>
          <w:szCs w:val="24"/>
          <w:lang w:val="fr-CA" w:eastAsia="en-CA"/>
        </w:rPr>
        <w:t xml:space="preserve">touchent tout particulièrement </w:t>
      </w:r>
      <w:r w:rsidRPr="00820F0D">
        <w:rPr>
          <w:rFonts w:ascii="Arial" w:eastAsia="Times New Roman" w:hAnsi="Arial" w:cs="Arial"/>
          <w:szCs w:val="24"/>
          <w:lang w:val="fr-CA" w:eastAsia="en-CA"/>
        </w:rPr>
        <w:t xml:space="preserve">la communauté des </w:t>
      </w:r>
      <w:r w:rsidR="00BC4266">
        <w:rPr>
          <w:rFonts w:ascii="Arial" w:eastAsia="Times New Roman" w:hAnsi="Arial" w:cs="Arial"/>
          <w:szCs w:val="24"/>
          <w:lang w:val="fr-CA" w:eastAsia="en-CA"/>
        </w:rPr>
        <w:t>personnes ayant une perte de vision</w:t>
      </w:r>
      <w:r w:rsidRPr="00820F0D">
        <w:rPr>
          <w:rFonts w:ascii="Arial" w:eastAsia="Times New Roman" w:hAnsi="Arial" w:cs="Arial"/>
          <w:szCs w:val="24"/>
          <w:lang w:val="fr-CA" w:eastAsia="en-CA"/>
        </w:rPr>
        <w:t xml:space="preserve">. En outre, nous </w:t>
      </w:r>
      <w:r w:rsidR="00C132E2">
        <w:rPr>
          <w:rFonts w:ascii="Arial" w:eastAsia="Times New Roman" w:hAnsi="Arial" w:cs="Arial"/>
          <w:szCs w:val="24"/>
          <w:lang w:val="fr-CA" w:eastAsia="en-CA"/>
        </w:rPr>
        <w:t>appuyons</w:t>
      </w:r>
      <w:r w:rsidRPr="00820F0D">
        <w:rPr>
          <w:rFonts w:ascii="Arial" w:eastAsia="Times New Roman" w:hAnsi="Arial" w:cs="Arial"/>
          <w:szCs w:val="24"/>
          <w:lang w:val="fr-CA" w:eastAsia="en-CA"/>
        </w:rPr>
        <w:t xml:space="preserve"> l'expertise des personnes ayant une expérience vécue et des organisations de recherche </w:t>
      </w:r>
      <w:r w:rsidR="00C132E2">
        <w:rPr>
          <w:rFonts w:ascii="Arial" w:eastAsia="Times New Roman" w:hAnsi="Arial" w:cs="Arial"/>
          <w:szCs w:val="24"/>
          <w:lang w:val="fr-CA" w:eastAsia="en-CA"/>
        </w:rPr>
        <w:t xml:space="preserve">en matière </w:t>
      </w:r>
      <w:r w:rsidRPr="00820F0D">
        <w:rPr>
          <w:rFonts w:ascii="Arial" w:eastAsia="Times New Roman" w:hAnsi="Arial" w:cs="Arial"/>
          <w:szCs w:val="24"/>
          <w:lang w:val="fr-CA" w:eastAsia="en-CA"/>
        </w:rPr>
        <w:t xml:space="preserve">d'équité qui </w:t>
      </w:r>
      <w:r w:rsidR="00C132E2">
        <w:rPr>
          <w:rFonts w:ascii="Arial" w:eastAsia="Times New Roman" w:hAnsi="Arial" w:cs="Arial"/>
          <w:szCs w:val="24"/>
          <w:lang w:val="fr-CA" w:eastAsia="en-CA"/>
        </w:rPr>
        <w:t xml:space="preserve">croisent les personnes présentant des déficiences </w:t>
      </w:r>
      <w:r w:rsidRPr="00820F0D">
        <w:rPr>
          <w:rFonts w:ascii="Arial" w:eastAsia="Times New Roman" w:hAnsi="Arial" w:cs="Arial"/>
          <w:szCs w:val="24"/>
          <w:lang w:val="fr-CA" w:eastAsia="en-CA"/>
        </w:rPr>
        <w:t>et la perte de</w:t>
      </w:r>
      <w:r w:rsidR="00BC4266">
        <w:rPr>
          <w:rFonts w:ascii="Arial" w:eastAsia="Times New Roman" w:hAnsi="Arial" w:cs="Arial"/>
          <w:szCs w:val="24"/>
          <w:lang w:val="fr-CA" w:eastAsia="en-CA"/>
        </w:rPr>
        <w:t xml:space="preserve"> vision</w:t>
      </w:r>
      <w:r w:rsidRPr="00820F0D">
        <w:rPr>
          <w:rFonts w:ascii="Arial" w:eastAsia="Times New Roman" w:hAnsi="Arial" w:cs="Arial"/>
          <w:szCs w:val="24"/>
          <w:lang w:val="fr-CA" w:eastAsia="en-CA"/>
        </w:rPr>
        <w:t>.</w:t>
      </w:r>
    </w:p>
    <w:p w14:paraId="5D39E810" w14:textId="0026C5EF" w:rsidR="00E32B1B" w:rsidRPr="00784F68" w:rsidRDefault="00C132E2" w:rsidP="00E32B1B">
      <w:pPr>
        <w:shd w:val="clear" w:color="auto" w:fill="FFFFFF"/>
        <w:spacing w:before="100" w:beforeAutospacing="1" w:after="100" w:afterAutospacing="1" w:line="240" w:lineRule="auto"/>
        <w:outlineLvl w:val="2"/>
        <w:rPr>
          <w:rFonts w:ascii="Arial" w:eastAsia="Times New Roman" w:hAnsi="Arial" w:cs="Arial"/>
          <w:szCs w:val="24"/>
          <w:lang w:val="fr-CA" w:eastAsia="en-CA"/>
        </w:rPr>
      </w:pPr>
      <w:r w:rsidRPr="00C132E2">
        <w:rPr>
          <w:rFonts w:ascii="Arial" w:eastAsia="Times New Roman" w:hAnsi="Arial" w:cs="Arial"/>
          <w:szCs w:val="24"/>
          <w:lang w:val="fr-CA" w:eastAsia="en-CA"/>
        </w:rPr>
        <w:t xml:space="preserve">Notre réponse met en évidence les problèmes qui peuvent être résolus par une intervention politique sous la responsabilité du gouvernement provincial. D'après nos recherches et notre expérience de travail avec des personnes ayant vécu une perte de vision et la pauvreté, ces problèmes sont récurrents pour les membres de la communauté que nous servons, mais il ne s'agit pas d'une liste exhaustive de la façon dont la pauvreté </w:t>
      </w:r>
      <w:r>
        <w:rPr>
          <w:rFonts w:ascii="Arial" w:eastAsia="Times New Roman" w:hAnsi="Arial" w:cs="Arial"/>
          <w:szCs w:val="24"/>
          <w:lang w:val="fr-CA" w:eastAsia="en-CA"/>
        </w:rPr>
        <w:t xml:space="preserve">influence </w:t>
      </w:r>
      <w:r w:rsidRPr="00C132E2">
        <w:rPr>
          <w:rFonts w:ascii="Arial" w:eastAsia="Times New Roman" w:hAnsi="Arial" w:cs="Arial"/>
          <w:szCs w:val="24"/>
          <w:lang w:val="fr-CA" w:eastAsia="en-CA"/>
        </w:rPr>
        <w:t xml:space="preserve">les Ontariens </w:t>
      </w:r>
      <w:r>
        <w:rPr>
          <w:rFonts w:ascii="Arial" w:eastAsia="Times New Roman" w:hAnsi="Arial" w:cs="Arial"/>
          <w:szCs w:val="24"/>
          <w:lang w:val="fr-CA" w:eastAsia="en-CA"/>
        </w:rPr>
        <w:t>touchés par la cécité</w:t>
      </w:r>
      <w:r w:rsidRPr="00C132E2">
        <w:rPr>
          <w:rFonts w:ascii="Arial" w:eastAsia="Times New Roman" w:hAnsi="Arial" w:cs="Arial"/>
          <w:szCs w:val="24"/>
          <w:lang w:val="fr-CA" w:eastAsia="en-CA"/>
        </w:rPr>
        <w:t xml:space="preserve">. </w:t>
      </w:r>
    </w:p>
    <w:p w14:paraId="11888F5F" w14:textId="4986995E" w:rsidR="00E32B1B" w:rsidRPr="00784F68" w:rsidRDefault="00C132E2" w:rsidP="00E32B1B">
      <w:pPr>
        <w:pStyle w:val="Heading2"/>
        <w:rPr>
          <w:rFonts w:ascii="Arial" w:eastAsia="Times New Roman" w:hAnsi="Arial" w:cs="Arial"/>
          <w:b/>
          <w:bCs/>
          <w:color w:val="auto"/>
          <w:sz w:val="28"/>
          <w:szCs w:val="28"/>
          <w:lang w:val="fr-CA" w:eastAsia="en-CA"/>
        </w:rPr>
      </w:pPr>
      <w:r w:rsidRPr="00C132E2">
        <w:rPr>
          <w:rFonts w:ascii="Arial" w:eastAsia="Times New Roman" w:hAnsi="Arial" w:cs="Arial"/>
          <w:b/>
          <w:bCs/>
          <w:color w:val="auto"/>
          <w:sz w:val="28"/>
          <w:szCs w:val="28"/>
          <w:lang w:val="fr-CA" w:eastAsia="en-CA"/>
        </w:rPr>
        <w:t>Contexte : Perte de v</w:t>
      </w:r>
      <w:r>
        <w:rPr>
          <w:rFonts w:ascii="Arial" w:eastAsia="Times New Roman" w:hAnsi="Arial" w:cs="Arial"/>
          <w:b/>
          <w:bCs/>
          <w:color w:val="auto"/>
          <w:sz w:val="28"/>
          <w:szCs w:val="28"/>
          <w:lang w:val="fr-CA" w:eastAsia="en-CA"/>
        </w:rPr>
        <w:t>ision</w:t>
      </w:r>
      <w:r w:rsidRPr="00C132E2">
        <w:rPr>
          <w:rFonts w:ascii="Arial" w:eastAsia="Times New Roman" w:hAnsi="Arial" w:cs="Arial"/>
          <w:b/>
          <w:bCs/>
          <w:color w:val="auto"/>
          <w:sz w:val="28"/>
          <w:szCs w:val="28"/>
          <w:lang w:val="fr-CA" w:eastAsia="en-CA"/>
        </w:rPr>
        <w:t xml:space="preserve"> et pauvreté</w:t>
      </w:r>
      <w:r w:rsidR="00E32B1B" w:rsidRPr="00784F68">
        <w:rPr>
          <w:rFonts w:ascii="Arial" w:eastAsia="Times New Roman" w:hAnsi="Arial" w:cs="Arial"/>
          <w:b/>
          <w:bCs/>
          <w:color w:val="auto"/>
          <w:sz w:val="28"/>
          <w:szCs w:val="28"/>
          <w:lang w:val="fr-CA" w:eastAsia="en-CA"/>
        </w:rPr>
        <w:t xml:space="preserve"> </w:t>
      </w:r>
    </w:p>
    <w:p w14:paraId="010C4752" w14:textId="314CDAB3" w:rsidR="0027088E" w:rsidRPr="0027088E" w:rsidRDefault="0027088E" w:rsidP="0027088E">
      <w:pPr>
        <w:pStyle w:val="ListParagraph"/>
        <w:spacing w:after="160" w:line="259" w:lineRule="auto"/>
        <w:rPr>
          <w:rFonts w:ascii="Helvetica Neue" w:hAnsi="Helvetica Neue"/>
          <w:color w:val="0F0F0F"/>
          <w:shd w:val="clear" w:color="auto" w:fill="FFFFFF"/>
          <w:lang w:val="fr-CA"/>
        </w:rPr>
      </w:pPr>
      <w:r w:rsidRPr="0027088E">
        <w:rPr>
          <w:rFonts w:ascii="Helvetica Neue" w:hAnsi="Helvetica Neue"/>
          <w:color w:val="0F0F0F"/>
          <w:shd w:val="clear" w:color="auto" w:fill="FFFFFF"/>
          <w:lang w:val="fr-CA"/>
        </w:rPr>
        <w:t xml:space="preserve">Le taux de chômage chez les </w:t>
      </w:r>
      <w:r w:rsidR="00040A7B">
        <w:rPr>
          <w:rFonts w:ascii="Helvetica Neue" w:hAnsi="Helvetica Neue"/>
          <w:color w:val="0F0F0F"/>
          <w:shd w:val="clear" w:color="auto" w:fill="FFFFFF"/>
          <w:lang w:val="fr-CA"/>
        </w:rPr>
        <w:t>Canadiens</w:t>
      </w:r>
      <w:r w:rsidRPr="0027088E">
        <w:rPr>
          <w:rFonts w:ascii="Helvetica Neue" w:hAnsi="Helvetica Neue"/>
          <w:color w:val="0F0F0F"/>
          <w:shd w:val="clear" w:color="auto" w:fill="FFFFFF"/>
          <w:lang w:val="fr-CA"/>
        </w:rPr>
        <w:t xml:space="preserve"> vivant avec une perte de vision est trois fois plus élevé que celui de la moyenne nationale</w:t>
      </w:r>
      <w:r w:rsidR="00040A7B">
        <w:rPr>
          <w:rFonts w:ascii="Helvetica Neue" w:hAnsi="Helvetica Neue"/>
          <w:color w:val="0F0F0F"/>
          <w:shd w:val="clear" w:color="auto" w:fill="FFFFFF"/>
          <w:lang w:val="fr-CA"/>
        </w:rPr>
        <w:t xml:space="preserve"> </w:t>
      </w:r>
      <w:r w:rsidR="00040A7B" w:rsidRPr="00C132E2">
        <w:rPr>
          <w:rFonts w:ascii="Arial" w:hAnsi="Arial" w:cs="Arial"/>
          <w:szCs w:val="24"/>
          <w:lang w:val="fr-CA"/>
        </w:rPr>
        <w:t>(16 % contre 6 %).</w:t>
      </w:r>
    </w:p>
    <w:p w14:paraId="3D1AF4BC" w14:textId="0C638E6B" w:rsidR="00E32B1B" w:rsidRPr="00784F68" w:rsidRDefault="00C132E2" w:rsidP="00E32B1B">
      <w:pPr>
        <w:pStyle w:val="ListParagraph"/>
        <w:numPr>
          <w:ilvl w:val="0"/>
          <w:numId w:val="9"/>
        </w:numPr>
        <w:spacing w:after="160" w:line="259" w:lineRule="auto"/>
        <w:rPr>
          <w:rFonts w:ascii="Arial" w:hAnsi="Arial" w:cs="Arial"/>
          <w:szCs w:val="24"/>
          <w:lang w:val="fr-CA"/>
        </w:rPr>
      </w:pPr>
      <w:bookmarkStart w:id="1" w:name="_Hlk34638371"/>
      <w:r w:rsidRPr="00AD1C51">
        <w:rPr>
          <w:rFonts w:ascii="Arial" w:hAnsi="Arial" w:cs="Arial"/>
          <w:szCs w:val="24"/>
          <w:lang w:val="fr-CA"/>
        </w:rPr>
        <w:t xml:space="preserve">Le revenu moyen des ménages de Canadiens en âge de travailler qui sont aveugles ou qui ont une vision partielle est </w:t>
      </w:r>
      <w:proofErr w:type="gramStart"/>
      <w:r w:rsidR="005D1D72" w:rsidRPr="00AD1C51">
        <w:rPr>
          <w:rFonts w:ascii="Arial" w:hAnsi="Arial" w:cs="Arial"/>
          <w:szCs w:val="24"/>
          <w:lang w:val="fr-CA"/>
        </w:rPr>
        <w:t xml:space="preserve">au </w:t>
      </w:r>
      <w:r w:rsidRPr="00AD1C51">
        <w:rPr>
          <w:rFonts w:ascii="Arial" w:hAnsi="Arial" w:cs="Arial"/>
          <w:szCs w:val="24"/>
          <w:lang w:val="fr-CA"/>
        </w:rPr>
        <w:t>deux tiers</w:t>
      </w:r>
      <w:proofErr w:type="gramEnd"/>
      <w:r w:rsidRPr="00AD1C51">
        <w:rPr>
          <w:rFonts w:ascii="Arial" w:hAnsi="Arial" w:cs="Arial"/>
          <w:szCs w:val="24"/>
          <w:lang w:val="fr-CA"/>
        </w:rPr>
        <w:t xml:space="preserve"> de la moyenne nationale pour l'ensemble de la population (46</w:t>
      </w:r>
      <w:r w:rsidRPr="00C132E2">
        <w:rPr>
          <w:rFonts w:ascii="Arial" w:hAnsi="Arial" w:cs="Arial"/>
          <w:szCs w:val="24"/>
          <w:lang w:val="fr-CA"/>
        </w:rPr>
        <w:t xml:space="preserve"> 200 $ contre 70 300 $).</w:t>
      </w:r>
      <w:r w:rsidR="00E32B1B" w:rsidRPr="00784F68">
        <w:rPr>
          <w:rFonts w:ascii="Arial" w:hAnsi="Arial" w:cs="Arial"/>
          <w:szCs w:val="24"/>
          <w:lang w:val="fr-CA"/>
        </w:rPr>
        <w:t> </w:t>
      </w:r>
    </w:p>
    <w:bookmarkEnd w:id="1"/>
    <w:p w14:paraId="4E2B9EBF" w14:textId="4C3EEC9F" w:rsidR="00E32B1B" w:rsidRPr="00784F68" w:rsidRDefault="005D1D72" w:rsidP="00E32B1B">
      <w:pPr>
        <w:pStyle w:val="ListParagraph"/>
        <w:numPr>
          <w:ilvl w:val="0"/>
          <w:numId w:val="9"/>
        </w:numPr>
        <w:spacing w:after="160" w:line="259" w:lineRule="auto"/>
        <w:rPr>
          <w:rFonts w:ascii="Arial" w:hAnsi="Arial" w:cs="Arial"/>
          <w:szCs w:val="24"/>
          <w:lang w:val="fr-CA"/>
        </w:rPr>
      </w:pPr>
      <w:r w:rsidRPr="005D1D72">
        <w:rPr>
          <w:rFonts w:ascii="Arial" w:hAnsi="Arial" w:cs="Arial"/>
          <w:szCs w:val="24"/>
          <w:lang w:val="fr-CA"/>
        </w:rPr>
        <w:t>Près de la moitié (46 %) des personnes qui ne cherchent pas de travail ont indiqué qu</w:t>
      </w:r>
      <w:r w:rsidR="004A4FAC">
        <w:rPr>
          <w:rFonts w:ascii="Arial" w:hAnsi="Arial" w:cs="Arial"/>
          <w:szCs w:val="24"/>
          <w:lang w:val="fr-CA"/>
        </w:rPr>
        <w:t>’elles ne le faisaient pas</w:t>
      </w:r>
      <w:r w:rsidRPr="005D1D72">
        <w:rPr>
          <w:rFonts w:ascii="Arial" w:hAnsi="Arial" w:cs="Arial"/>
          <w:szCs w:val="24"/>
          <w:lang w:val="fr-CA"/>
        </w:rPr>
        <w:t xml:space="preserve"> parce qu'elles bénéfici</w:t>
      </w:r>
      <w:r w:rsidR="004A4FAC">
        <w:rPr>
          <w:rFonts w:ascii="Arial" w:hAnsi="Arial" w:cs="Arial"/>
          <w:szCs w:val="24"/>
          <w:lang w:val="fr-CA"/>
        </w:rPr>
        <w:t>ai</w:t>
      </w:r>
      <w:r w:rsidRPr="005D1D72">
        <w:rPr>
          <w:rFonts w:ascii="Arial" w:hAnsi="Arial" w:cs="Arial"/>
          <w:szCs w:val="24"/>
          <w:lang w:val="fr-CA"/>
        </w:rPr>
        <w:t xml:space="preserve">ent d'une </w:t>
      </w:r>
      <w:r w:rsidR="004A4FAC">
        <w:rPr>
          <w:rFonts w:ascii="Arial" w:hAnsi="Arial" w:cs="Arial"/>
          <w:szCs w:val="24"/>
          <w:lang w:val="fr-CA"/>
        </w:rPr>
        <w:t>prestation pour les</w:t>
      </w:r>
      <w:r w:rsidRPr="005D1D72">
        <w:rPr>
          <w:rFonts w:ascii="Arial" w:hAnsi="Arial" w:cs="Arial"/>
          <w:szCs w:val="24"/>
          <w:lang w:val="fr-CA"/>
        </w:rPr>
        <w:t xml:space="preserve"> personnes </w:t>
      </w:r>
      <w:r w:rsidRPr="00AB7BD2">
        <w:rPr>
          <w:rFonts w:ascii="Arial" w:hAnsi="Arial" w:cs="Arial"/>
          <w:szCs w:val="24"/>
          <w:lang w:val="fr-CA"/>
        </w:rPr>
        <w:t>handicapées. (Étude sur les niveaux d’emploi à l’échelle internationale d'INCA (2018)</w:t>
      </w:r>
      <w:r w:rsidR="004A4FAC" w:rsidRPr="00AB7BD2">
        <w:rPr>
          <w:rFonts w:ascii="Arial" w:hAnsi="Arial" w:cs="Arial"/>
          <w:szCs w:val="24"/>
          <w:lang w:val="fr-CA"/>
        </w:rPr>
        <w:t>.</w:t>
      </w:r>
    </w:p>
    <w:p w14:paraId="7A75E60A" w14:textId="641548A2" w:rsidR="00E32B1B" w:rsidRPr="00A265B1" w:rsidRDefault="00A265B1" w:rsidP="00E32B1B">
      <w:pPr>
        <w:pStyle w:val="Heading2"/>
        <w:rPr>
          <w:rFonts w:ascii="Arial" w:eastAsia="Times New Roman" w:hAnsi="Arial" w:cs="Arial"/>
          <w:b/>
          <w:bCs/>
          <w:color w:val="auto"/>
          <w:sz w:val="32"/>
          <w:szCs w:val="32"/>
          <w:lang w:val="fr-CA" w:eastAsia="en-CA"/>
        </w:rPr>
      </w:pPr>
      <w:r w:rsidRPr="00A265B1">
        <w:rPr>
          <w:rFonts w:ascii="Arial" w:eastAsia="Times New Roman" w:hAnsi="Arial" w:cs="Arial"/>
          <w:b/>
          <w:bCs/>
          <w:color w:val="auto"/>
          <w:sz w:val="32"/>
          <w:szCs w:val="32"/>
          <w:lang w:val="fr-CA" w:eastAsia="en-CA"/>
        </w:rPr>
        <w:lastRenderedPageBreak/>
        <w:t>Domaine d’action 1 : encourager la création d’emplois et rapprocher les gens de l’emploi</w:t>
      </w:r>
    </w:p>
    <w:p w14:paraId="180719FA" w14:textId="77777777" w:rsidR="00891BD5" w:rsidRPr="00A265B1" w:rsidRDefault="00891BD5" w:rsidP="00E32B1B">
      <w:pPr>
        <w:pStyle w:val="Heading3"/>
        <w:rPr>
          <w:rFonts w:ascii="Arial" w:hAnsi="Arial" w:cs="Arial"/>
          <w:b/>
          <w:bCs/>
          <w:color w:val="auto"/>
          <w:sz w:val="28"/>
          <w:szCs w:val="28"/>
          <w:lang w:val="fr-CA"/>
        </w:rPr>
      </w:pPr>
    </w:p>
    <w:p w14:paraId="637C4789" w14:textId="7FE50194" w:rsidR="00E32B1B" w:rsidRPr="00784F68" w:rsidRDefault="00A265B1" w:rsidP="00E32B1B">
      <w:pPr>
        <w:pStyle w:val="Heading3"/>
        <w:rPr>
          <w:rFonts w:ascii="Arial" w:hAnsi="Arial" w:cs="Arial"/>
          <w:b/>
          <w:bCs/>
          <w:color w:val="auto"/>
          <w:sz w:val="28"/>
          <w:szCs w:val="28"/>
          <w:lang w:val="fr-CA"/>
        </w:rPr>
      </w:pPr>
      <w:r>
        <w:rPr>
          <w:rFonts w:ascii="Arial" w:hAnsi="Arial" w:cs="Arial"/>
          <w:b/>
          <w:bCs/>
          <w:color w:val="auto"/>
          <w:sz w:val="28"/>
          <w:szCs w:val="28"/>
          <w:lang w:val="fr-CA"/>
        </w:rPr>
        <w:t>É</w:t>
      </w:r>
      <w:r w:rsidR="00E32B1B" w:rsidRPr="00784F68">
        <w:rPr>
          <w:rFonts w:ascii="Arial" w:hAnsi="Arial" w:cs="Arial"/>
          <w:b/>
          <w:bCs/>
          <w:color w:val="auto"/>
          <w:sz w:val="28"/>
          <w:szCs w:val="28"/>
          <w:lang w:val="fr-CA"/>
        </w:rPr>
        <w:t>ducation</w:t>
      </w:r>
    </w:p>
    <w:p w14:paraId="31D14A0E" w14:textId="4D29BC04" w:rsidR="00E32B1B" w:rsidRPr="00784F68" w:rsidRDefault="00A265B1" w:rsidP="00E32B1B">
      <w:pPr>
        <w:pStyle w:val="NoSpacing"/>
        <w:numPr>
          <w:ilvl w:val="0"/>
          <w:numId w:val="2"/>
        </w:numPr>
        <w:rPr>
          <w:rFonts w:ascii="Arial" w:hAnsi="Arial" w:cs="Arial"/>
          <w:shd w:val="clear" w:color="auto" w:fill="FFFFFF"/>
          <w:lang w:val="fr-CA"/>
        </w:rPr>
      </w:pPr>
      <w:r w:rsidRPr="00A265B1">
        <w:rPr>
          <w:rFonts w:ascii="Arial" w:hAnsi="Arial" w:cs="Arial"/>
          <w:lang w:val="fr-CA"/>
        </w:rPr>
        <w:t xml:space="preserve">On estime qu'il y a environ 1 500 à 2 000 étudiants en Ontario qui sont aveugles ou </w:t>
      </w:r>
      <w:r>
        <w:rPr>
          <w:rFonts w:ascii="Arial" w:hAnsi="Arial" w:cs="Arial"/>
          <w:lang w:val="fr-CA"/>
        </w:rPr>
        <w:t>qui ont une vision partielle</w:t>
      </w:r>
      <w:r w:rsidR="00E32B1B" w:rsidRPr="00784F68">
        <w:rPr>
          <w:rFonts w:ascii="Arial" w:hAnsi="Arial" w:cs="Arial"/>
          <w:lang w:val="fr-CA"/>
        </w:rPr>
        <w:t xml:space="preserve">. </w:t>
      </w:r>
    </w:p>
    <w:p w14:paraId="4512DB85" w14:textId="27924BC4" w:rsidR="00E32B1B" w:rsidRPr="00784F68" w:rsidRDefault="00A265B1" w:rsidP="00E32B1B">
      <w:pPr>
        <w:pStyle w:val="NoSpacing"/>
        <w:numPr>
          <w:ilvl w:val="0"/>
          <w:numId w:val="2"/>
        </w:numPr>
        <w:rPr>
          <w:rFonts w:ascii="Arial" w:hAnsi="Arial" w:cs="Arial"/>
          <w:lang w:val="fr-CA"/>
        </w:rPr>
      </w:pPr>
      <w:bookmarkStart w:id="2" w:name="_Hlk34638875"/>
      <w:r w:rsidRPr="00A265B1">
        <w:rPr>
          <w:rFonts w:ascii="Arial" w:hAnsi="Arial" w:cs="Arial"/>
          <w:shd w:val="clear" w:color="auto" w:fill="FFFFFF"/>
          <w:lang w:val="fr-CA"/>
        </w:rPr>
        <w:t>Le taux global d'obtention du diplôme d'études secondaires pour les personnes ayant une perte de vision est de 75 %.</w:t>
      </w:r>
    </w:p>
    <w:p w14:paraId="7F7C4E63" w14:textId="5EB12C2C" w:rsidR="00E32B1B" w:rsidRPr="00013622" w:rsidRDefault="00013622" w:rsidP="00F76A45">
      <w:pPr>
        <w:pStyle w:val="NoSpacing"/>
        <w:numPr>
          <w:ilvl w:val="0"/>
          <w:numId w:val="2"/>
        </w:numPr>
        <w:rPr>
          <w:rFonts w:ascii="Arial" w:hAnsi="Arial" w:cs="Arial"/>
          <w:lang w:val="fr-CA"/>
        </w:rPr>
      </w:pPr>
      <w:r w:rsidRPr="00013622">
        <w:rPr>
          <w:rFonts w:ascii="Arial" w:hAnsi="Arial" w:cs="Arial"/>
          <w:shd w:val="clear" w:color="auto" w:fill="FFFFFF"/>
          <w:lang w:val="fr-CA"/>
        </w:rPr>
        <w:t xml:space="preserve">Selon </w:t>
      </w:r>
      <w:r w:rsidRPr="00AB7BD2">
        <w:rPr>
          <w:rFonts w:ascii="Arial" w:hAnsi="Arial" w:cs="Arial"/>
          <w:shd w:val="clear" w:color="auto" w:fill="FFFFFF"/>
          <w:lang w:val="fr-CA"/>
        </w:rPr>
        <w:t>l'Enquête canadienne sur l'incapacité de 2017 de Statistique Canada,</w:t>
      </w:r>
      <w:r w:rsidRPr="00AB7BD2">
        <w:rPr>
          <w:rFonts w:ascii="Arial" w:hAnsi="Arial" w:cs="Arial"/>
          <w:lang w:val="fr-CA" w:eastAsia="en-CA"/>
        </w:rPr>
        <w:t xml:space="preserve"> les niveaux de faible revenu </w:t>
      </w:r>
      <w:r w:rsidR="00E36780" w:rsidRPr="00AB7BD2">
        <w:rPr>
          <w:rFonts w:ascii="Arial" w:hAnsi="Arial" w:cs="Arial"/>
          <w:lang w:val="fr-CA" w:eastAsia="en-CA"/>
        </w:rPr>
        <w:t>établis à l’aide de</w:t>
      </w:r>
      <w:r w:rsidRPr="00AB7BD2">
        <w:rPr>
          <w:rFonts w:ascii="Arial" w:hAnsi="Arial" w:cs="Arial"/>
          <w:lang w:val="fr-CA" w:eastAsia="en-CA"/>
        </w:rPr>
        <w:t xml:space="preserve"> la MPC sont composés de</w:t>
      </w:r>
      <w:r w:rsidRPr="00013622">
        <w:rPr>
          <w:rFonts w:ascii="Arial" w:hAnsi="Arial" w:cs="Arial"/>
          <w:lang w:val="fr-CA" w:eastAsia="en-CA"/>
        </w:rPr>
        <w:t xml:space="preserve"> 27 % de personnes ayant une perte de vision qui n'ont pas obtenu de diplôme d'études secondaires, de 23 % de celles qui ont obtenu un diplôme d'études secondaires et de 15 % de celles qui ont obtenu un diplôme d'études postsecondaires. </w:t>
      </w:r>
      <w:bookmarkEnd w:id="2"/>
    </w:p>
    <w:p w14:paraId="5ED81A55" w14:textId="77777777" w:rsidR="00CD0520" w:rsidRPr="00784F68" w:rsidRDefault="00CD0520" w:rsidP="00CD0520">
      <w:pPr>
        <w:pStyle w:val="NoSpacing"/>
        <w:ind w:left="720"/>
        <w:rPr>
          <w:rFonts w:ascii="Arial" w:hAnsi="Arial" w:cs="Arial"/>
          <w:lang w:val="fr-CA"/>
        </w:rPr>
      </w:pPr>
    </w:p>
    <w:p w14:paraId="23771E26" w14:textId="760EEEF1" w:rsidR="00E32B1B" w:rsidRPr="00784F68" w:rsidRDefault="00013622" w:rsidP="00013622">
      <w:pPr>
        <w:pStyle w:val="NoSpacing"/>
        <w:rPr>
          <w:rFonts w:ascii="Arial" w:hAnsi="Arial" w:cs="Arial"/>
          <w:b/>
          <w:bCs/>
          <w:sz w:val="28"/>
          <w:szCs w:val="28"/>
          <w:lang w:val="fr-CA"/>
        </w:rPr>
      </w:pPr>
      <w:r w:rsidRPr="00013622">
        <w:rPr>
          <w:rFonts w:ascii="Arial" w:hAnsi="Arial" w:cs="Arial"/>
          <w:b/>
          <w:bCs/>
          <w:sz w:val="28"/>
          <w:szCs w:val="28"/>
          <w:lang w:val="fr-CA"/>
        </w:rPr>
        <w:t>Contexte</w:t>
      </w:r>
      <w:r w:rsidR="00E32B1B" w:rsidRPr="00784F68">
        <w:rPr>
          <w:rFonts w:ascii="Arial" w:hAnsi="Arial" w:cs="Arial"/>
          <w:b/>
          <w:bCs/>
          <w:sz w:val="28"/>
          <w:szCs w:val="28"/>
          <w:lang w:val="fr-CA"/>
        </w:rPr>
        <w:t xml:space="preserve"> </w:t>
      </w:r>
    </w:p>
    <w:p w14:paraId="2BCC6788" w14:textId="77777777" w:rsidR="00E32B1B" w:rsidRPr="00784F68" w:rsidRDefault="00E32B1B" w:rsidP="00E32B1B">
      <w:pPr>
        <w:pStyle w:val="NoSpacing"/>
        <w:ind w:left="360"/>
        <w:rPr>
          <w:rFonts w:ascii="Arial" w:hAnsi="Arial" w:cs="Arial"/>
          <w:b/>
          <w:bCs/>
          <w:sz w:val="32"/>
          <w:szCs w:val="32"/>
          <w:lang w:val="fr-CA"/>
        </w:rPr>
      </w:pPr>
    </w:p>
    <w:p w14:paraId="5BAC8A12" w14:textId="75D9DF2C" w:rsidR="00E32B1B" w:rsidRPr="004E09FF" w:rsidRDefault="00861A14" w:rsidP="00E32B1B">
      <w:pPr>
        <w:pStyle w:val="NoSpacing"/>
        <w:numPr>
          <w:ilvl w:val="0"/>
          <w:numId w:val="8"/>
        </w:numPr>
        <w:rPr>
          <w:rFonts w:ascii="Arial" w:hAnsi="Arial" w:cs="Arial"/>
          <w:lang w:val="fr-CA"/>
        </w:rPr>
      </w:pPr>
      <w:r w:rsidRPr="004E09FF">
        <w:rPr>
          <w:rFonts w:ascii="Arial" w:hAnsi="Arial" w:cs="Arial"/>
          <w:lang w:val="fr-CA"/>
        </w:rPr>
        <w:t xml:space="preserve">Les enseignants spécialisés en déficience visuelle (ESDV) jouent un rôle essentiel dans l'accessibilité du contenu pédagogique et l'enseignement du programme de base élargi aux élèves présentant une déficience visuelle. Près de 600 enseignants ont suivi une formation </w:t>
      </w:r>
      <w:r w:rsidR="00AC67A9" w:rsidRPr="004E09FF">
        <w:rPr>
          <w:rFonts w:ascii="Arial" w:hAnsi="Arial" w:cs="Arial"/>
          <w:lang w:val="fr-CA"/>
        </w:rPr>
        <w:t>pour l’enseignement aux personnes présentant une</w:t>
      </w:r>
      <w:r w:rsidRPr="004E09FF">
        <w:rPr>
          <w:rFonts w:ascii="Arial" w:hAnsi="Arial" w:cs="Arial"/>
          <w:lang w:val="fr-CA"/>
        </w:rPr>
        <w:t xml:space="preserve"> déficience visuelle et plus de 250 enseignants spécialisés dans l'enseignement aux personnes aveugles sont pleinement qualifiés. L'offre est là, mais les conseils scolaires embauchent des candidats moins qualifiés ou des généralistes qui ne peuvent pas </w:t>
      </w:r>
      <w:r w:rsidR="00AC67A9" w:rsidRPr="004E09FF">
        <w:rPr>
          <w:rFonts w:ascii="Arial" w:hAnsi="Arial" w:cs="Arial"/>
          <w:lang w:val="fr-CA"/>
        </w:rPr>
        <w:t xml:space="preserve">enseigner </w:t>
      </w:r>
      <w:r w:rsidRPr="004E09FF">
        <w:rPr>
          <w:rFonts w:ascii="Arial" w:hAnsi="Arial" w:cs="Arial"/>
          <w:lang w:val="fr-CA"/>
        </w:rPr>
        <w:t xml:space="preserve">de manière adéquate </w:t>
      </w:r>
      <w:r w:rsidR="00AC67A9" w:rsidRPr="004E09FF">
        <w:rPr>
          <w:rFonts w:ascii="Arial" w:hAnsi="Arial" w:cs="Arial"/>
          <w:lang w:val="fr-CA"/>
        </w:rPr>
        <w:t xml:space="preserve">à des </w:t>
      </w:r>
      <w:r w:rsidRPr="004E09FF">
        <w:rPr>
          <w:rFonts w:ascii="Arial" w:hAnsi="Arial" w:cs="Arial"/>
          <w:lang w:val="fr-CA"/>
        </w:rPr>
        <w:t xml:space="preserve">élèves </w:t>
      </w:r>
      <w:r w:rsidR="00AC67A9" w:rsidRPr="004E09FF">
        <w:rPr>
          <w:rFonts w:ascii="Arial" w:hAnsi="Arial" w:cs="Arial"/>
          <w:lang w:val="fr-CA"/>
        </w:rPr>
        <w:t>touchés par la cécité</w:t>
      </w:r>
      <w:r w:rsidRPr="004E09FF">
        <w:rPr>
          <w:rFonts w:ascii="Arial" w:hAnsi="Arial" w:cs="Arial"/>
          <w:lang w:val="fr-CA"/>
        </w:rPr>
        <w:t>, en particulier les utilisateurs de braille.</w:t>
      </w:r>
      <w:r w:rsidR="00AC67A9" w:rsidRPr="004E09FF">
        <w:rPr>
          <w:rFonts w:ascii="Arial" w:hAnsi="Arial" w:cs="Arial"/>
          <w:lang w:val="fr-CA"/>
        </w:rPr>
        <w:t xml:space="preserve"> </w:t>
      </w:r>
    </w:p>
    <w:p w14:paraId="5205A2A9" w14:textId="3C69F713" w:rsidR="004E570D" w:rsidRPr="004E570D" w:rsidRDefault="004E570D" w:rsidP="00306071">
      <w:pPr>
        <w:pStyle w:val="NoSpacing"/>
        <w:numPr>
          <w:ilvl w:val="0"/>
          <w:numId w:val="3"/>
        </w:numPr>
        <w:rPr>
          <w:rFonts w:ascii="Arial" w:hAnsi="Arial" w:cs="Arial"/>
          <w:lang w:val="fr-CA"/>
        </w:rPr>
      </w:pPr>
      <w:r w:rsidRPr="004E09FF">
        <w:rPr>
          <w:rFonts w:ascii="Arial" w:hAnsi="Arial" w:cs="Arial"/>
          <w:lang w:val="fr-CA"/>
        </w:rPr>
        <w:t>Il n'y a pas d'accès systématique à la technologie d'assistance par le biais de la Somme liée à l’équipement personnalisé (SEP). Les commissions scolaires de la province ont conclu des marchés avec divers fournisseurs</w:t>
      </w:r>
      <w:r w:rsidRPr="004E570D">
        <w:rPr>
          <w:rFonts w:ascii="Arial" w:hAnsi="Arial" w:cs="Arial"/>
          <w:lang w:val="fr-CA"/>
        </w:rPr>
        <w:t xml:space="preserve"> de technologie, ce qui oblige les élèves à utiliser une technologie qui n'est p</w:t>
      </w:r>
      <w:r>
        <w:rPr>
          <w:rFonts w:ascii="Arial" w:hAnsi="Arial" w:cs="Arial"/>
          <w:lang w:val="fr-CA"/>
        </w:rPr>
        <w:t xml:space="preserve">as nécessairement </w:t>
      </w:r>
      <w:r w:rsidRPr="004E570D">
        <w:rPr>
          <w:rFonts w:ascii="Arial" w:hAnsi="Arial" w:cs="Arial"/>
          <w:lang w:val="fr-CA"/>
        </w:rPr>
        <w:t>la plus efficace. Les conseils scolaires continuent également à acheter des technologies pour les salles de classe ou du matériel d'examen normalisé qui ne sont pas accessibles.</w:t>
      </w:r>
    </w:p>
    <w:p w14:paraId="13B51074" w14:textId="16826A06" w:rsidR="00E32B1B" w:rsidRPr="00AC67A9" w:rsidRDefault="004E570D" w:rsidP="00E32B1B">
      <w:pPr>
        <w:pStyle w:val="NoSpacing"/>
        <w:numPr>
          <w:ilvl w:val="0"/>
          <w:numId w:val="3"/>
        </w:numPr>
        <w:rPr>
          <w:rFonts w:ascii="Arial" w:hAnsi="Arial" w:cs="Arial"/>
          <w:lang w:val="fr-CA"/>
        </w:rPr>
      </w:pPr>
      <w:r w:rsidRPr="004E570D">
        <w:rPr>
          <w:rFonts w:ascii="Arial" w:hAnsi="Arial" w:cs="Arial"/>
          <w:lang w:val="fr-CA"/>
        </w:rPr>
        <w:t xml:space="preserve">Les parents n'ont pas accès à une organisation impartiale en dehors du conseil d'administration de l'école lorsque leurs enfants ne sont pas pleinement intégrés à l'école. Cela conduit les parents à déposer des plaintes en matière de droits de la personne, alors qu'elles pourraient être traitées de manière moins bureaucratique et moins </w:t>
      </w:r>
      <w:r w:rsidR="00BF5679" w:rsidRPr="004E570D">
        <w:rPr>
          <w:rFonts w:ascii="Arial" w:hAnsi="Arial" w:cs="Arial"/>
          <w:lang w:val="fr-CA"/>
        </w:rPr>
        <w:t>co</w:t>
      </w:r>
      <w:r w:rsidR="00BF5679">
        <w:rPr>
          <w:rFonts w:ascii="Arial" w:hAnsi="Arial" w:cs="Arial"/>
          <w:lang w:val="fr-CA"/>
        </w:rPr>
        <w:t>mbative</w:t>
      </w:r>
      <w:r w:rsidRPr="004E570D">
        <w:rPr>
          <w:rFonts w:ascii="Arial" w:hAnsi="Arial" w:cs="Arial"/>
          <w:lang w:val="fr-CA"/>
        </w:rPr>
        <w:t xml:space="preserve">. </w:t>
      </w:r>
    </w:p>
    <w:p w14:paraId="2444E698" w14:textId="559022BD" w:rsidR="00E32B1B" w:rsidRPr="00AC67A9" w:rsidRDefault="00E05349" w:rsidP="00E32B1B">
      <w:pPr>
        <w:pStyle w:val="NoSpacing"/>
        <w:numPr>
          <w:ilvl w:val="0"/>
          <w:numId w:val="3"/>
        </w:numPr>
        <w:rPr>
          <w:rFonts w:ascii="Arial" w:hAnsi="Arial" w:cs="Arial"/>
          <w:lang w:val="fr-CA"/>
        </w:rPr>
      </w:pPr>
      <w:r w:rsidRPr="00E05349">
        <w:rPr>
          <w:rFonts w:ascii="Arial" w:hAnsi="Arial" w:cs="Arial"/>
          <w:shd w:val="clear" w:color="auto" w:fill="FFFFFF"/>
          <w:lang w:val="fr-CA"/>
        </w:rPr>
        <w:t>Souvent, les employeurs ne savent pas comment tenir compte d</w:t>
      </w:r>
      <w:r>
        <w:rPr>
          <w:rFonts w:ascii="Arial" w:hAnsi="Arial" w:cs="Arial"/>
          <w:shd w:val="clear" w:color="auto" w:fill="FFFFFF"/>
          <w:lang w:val="fr-CA"/>
        </w:rPr>
        <w:t xml:space="preserve">e la déficience </w:t>
      </w:r>
      <w:r w:rsidRPr="00E05349">
        <w:rPr>
          <w:rFonts w:ascii="Arial" w:hAnsi="Arial" w:cs="Arial"/>
          <w:shd w:val="clear" w:color="auto" w:fill="FFFFFF"/>
          <w:lang w:val="fr-CA"/>
        </w:rPr>
        <w:t>d'un étudiant dans le cadre d</w:t>
      </w:r>
      <w:r>
        <w:rPr>
          <w:rFonts w:ascii="Arial" w:hAnsi="Arial" w:cs="Arial"/>
          <w:shd w:val="clear" w:color="auto" w:fill="FFFFFF"/>
          <w:lang w:val="fr-CA"/>
        </w:rPr>
        <w:t xml:space="preserve">’un programme </w:t>
      </w:r>
      <w:r w:rsidRPr="00E05349">
        <w:rPr>
          <w:rFonts w:ascii="Arial" w:hAnsi="Arial" w:cs="Arial"/>
          <w:shd w:val="clear" w:color="auto" w:fill="FFFFFF"/>
          <w:lang w:val="fr-CA"/>
        </w:rPr>
        <w:t>coopérati</w:t>
      </w:r>
      <w:r>
        <w:rPr>
          <w:rFonts w:ascii="Arial" w:hAnsi="Arial" w:cs="Arial"/>
          <w:shd w:val="clear" w:color="auto" w:fill="FFFFFF"/>
          <w:lang w:val="fr-CA"/>
        </w:rPr>
        <w:t>f</w:t>
      </w:r>
      <w:r w:rsidRPr="00E05349">
        <w:rPr>
          <w:rFonts w:ascii="Arial" w:hAnsi="Arial" w:cs="Arial"/>
          <w:shd w:val="clear" w:color="auto" w:fill="FFFFFF"/>
          <w:lang w:val="fr-CA"/>
        </w:rPr>
        <w:t xml:space="preserve"> ou de stages, ou peuvent ne pas le vouloir en raison de préoccupations non fondées en matière de </w:t>
      </w:r>
      <w:r>
        <w:rPr>
          <w:rFonts w:ascii="Arial" w:hAnsi="Arial" w:cs="Arial"/>
          <w:shd w:val="clear" w:color="auto" w:fill="FFFFFF"/>
          <w:lang w:val="fr-CA"/>
        </w:rPr>
        <w:t>« </w:t>
      </w:r>
      <w:r w:rsidRPr="00E05349">
        <w:rPr>
          <w:rFonts w:ascii="Arial" w:hAnsi="Arial" w:cs="Arial"/>
          <w:shd w:val="clear" w:color="auto" w:fill="FFFFFF"/>
          <w:lang w:val="fr-CA"/>
        </w:rPr>
        <w:t>santé et de sécurité</w:t>
      </w:r>
      <w:r>
        <w:rPr>
          <w:rFonts w:ascii="Arial" w:hAnsi="Arial" w:cs="Arial"/>
          <w:shd w:val="clear" w:color="auto" w:fill="FFFFFF"/>
          <w:lang w:val="fr-CA"/>
        </w:rPr>
        <w:t> »</w:t>
      </w:r>
      <w:r w:rsidRPr="00E05349">
        <w:rPr>
          <w:rFonts w:ascii="Arial" w:hAnsi="Arial" w:cs="Arial"/>
          <w:shd w:val="clear" w:color="auto" w:fill="FFFFFF"/>
          <w:lang w:val="fr-CA"/>
        </w:rPr>
        <w:t xml:space="preserve"> fondées sur des hypothèses sociales concernant l</w:t>
      </w:r>
      <w:r>
        <w:rPr>
          <w:rFonts w:ascii="Arial" w:hAnsi="Arial" w:cs="Arial"/>
          <w:shd w:val="clear" w:color="auto" w:fill="FFFFFF"/>
          <w:lang w:val="fr-CA"/>
        </w:rPr>
        <w:t>a situation d</w:t>
      </w:r>
      <w:r w:rsidRPr="00E05349">
        <w:rPr>
          <w:rFonts w:ascii="Arial" w:hAnsi="Arial" w:cs="Arial"/>
          <w:shd w:val="clear" w:color="auto" w:fill="FFFFFF"/>
          <w:lang w:val="fr-CA"/>
        </w:rPr>
        <w:t xml:space="preserve">e </w:t>
      </w:r>
      <w:r>
        <w:rPr>
          <w:rFonts w:ascii="Arial" w:hAnsi="Arial" w:cs="Arial"/>
          <w:shd w:val="clear" w:color="auto" w:fill="FFFFFF"/>
          <w:lang w:val="fr-CA"/>
        </w:rPr>
        <w:t>déficience</w:t>
      </w:r>
      <w:r w:rsidRPr="00E05349">
        <w:rPr>
          <w:rFonts w:ascii="Arial" w:hAnsi="Arial" w:cs="Arial"/>
          <w:shd w:val="clear" w:color="auto" w:fill="FFFFFF"/>
          <w:lang w:val="fr-CA"/>
        </w:rPr>
        <w:t xml:space="preserve">. Cela signifie que l'étudiant finit par être fortement limité dans ses options de placement, ou qu'il ne peut pas du tout participer à </w:t>
      </w:r>
      <w:r w:rsidR="00CC53E2">
        <w:rPr>
          <w:rFonts w:ascii="Arial" w:hAnsi="Arial" w:cs="Arial"/>
          <w:shd w:val="clear" w:color="auto" w:fill="FFFFFF"/>
          <w:lang w:val="fr-CA"/>
        </w:rPr>
        <w:t xml:space="preserve">un programme </w:t>
      </w:r>
      <w:r w:rsidRPr="00E05349">
        <w:rPr>
          <w:rFonts w:ascii="Arial" w:hAnsi="Arial" w:cs="Arial"/>
          <w:shd w:val="clear" w:color="auto" w:fill="FFFFFF"/>
          <w:lang w:val="fr-CA"/>
        </w:rPr>
        <w:t>coopérati</w:t>
      </w:r>
      <w:r w:rsidR="00CC53E2">
        <w:rPr>
          <w:rFonts w:ascii="Arial" w:hAnsi="Arial" w:cs="Arial"/>
          <w:shd w:val="clear" w:color="auto" w:fill="FFFFFF"/>
          <w:lang w:val="fr-CA"/>
        </w:rPr>
        <w:t>f</w:t>
      </w:r>
      <w:r w:rsidRPr="00E05349">
        <w:rPr>
          <w:rFonts w:ascii="Arial" w:hAnsi="Arial" w:cs="Arial"/>
          <w:shd w:val="clear" w:color="auto" w:fill="FFFFFF"/>
          <w:lang w:val="fr-CA"/>
        </w:rPr>
        <w:t xml:space="preserve"> ou </w:t>
      </w:r>
      <w:r w:rsidR="00CC53E2">
        <w:rPr>
          <w:rFonts w:ascii="Arial" w:hAnsi="Arial" w:cs="Arial"/>
          <w:shd w:val="clear" w:color="auto" w:fill="FFFFFF"/>
          <w:lang w:val="fr-CA"/>
        </w:rPr>
        <w:t>de</w:t>
      </w:r>
      <w:r w:rsidRPr="00E05349">
        <w:rPr>
          <w:rFonts w:ascii="Arial" w:hAnsi="Arial" w:cs="Arial"/>
          <w:shd w:val="clear" w:color="auto" w:fill="FFFFFF"/>
          <w:lang w:val="fr-CA"/>
        </w:rPr>
        <w:t xml:space="preserve"> stage</w:t>
      </w:r>
      <w:r w:rsidR="00CC53E2">
        <w:rPr>
          <w:rFonts w:ascii="Arial" w:hAnsi="Arial" w:cs="Arial"/>
          <w:shd w:val="clear" w:color="auto" w:fill="FFFFFF"/>
          <w:lang w:val="fr-CA"/>
        </w:rPr>
        <w:t>s</w:t>
      </w:r>
      <w:r w:rsidRPr="00E05349">
        <w:rPr>
          <w:rFonts w:ascii="Arial" w:hAnsi="Arial" w:cs="Arial"/>
          <w:shd w:val="clear" w:color="auto" w:fill="FFFFFF"/>
          <w:lang w:val="fr-CA"/>
        </w:rPr>
        <w:t xml:space="preserve">. Ce manque d'expérience professionnelle place les étudiants </w:t>
      </w:r>
      <w:r w:rsidR="00CC53E2">
        <w:rPr>
          <w:rFonts w:ascii="Arial" w:hAnsi="Arial" w:cs="Arial"/>
          <w:shd w:val="clear" w:color="auto" w:fill="FFFFFF"/>
          <w:lang w:val="fr-CA"/>
        </w:rPr>
        <w:t>touchés par la cécité</w:t>
      </w:r>
      <w:r w:rsidRPr="00E05349">
        <w:rPr>
          <w:rFonts w:ascii="Arial" w:hAnsi="Arial" w:cs="Arial"/>
          <w:shd w:val="clear" w:color="auto" w:fill="FFFFFF"/>
          <w:lang w:val="fr-CA"/>
        </w:rPr>
        <w:t xml:space="preserve"> dans une situation </w:t>
      </w:r>
      <w:r w:rsidR="008D6561">
        <w:rPr>
          <w:rFonts w:ascii="Arial" w:hAnsi="Arial" w:cs="Arial"/>
          <w:shd w:val="clear" w:color="auto" w:fill="FFFFFF"/>
          <w:lang w:val="fr-CA"/>
        </w:rPr>
        <w:t>fort</w:t>
      </w:r>
      <w:r w:rsidRPr="00E05349">
        <w:rPr>
          <w:rFonts w:ascii="Arial" w:hAnsi="Arial" w:cs="Arial"/>
          <w:shd w:val="clear" w:color="auto" w:fill="FFFFFF"/>
          <w:lang w:val="fr-CA"/>
        </w:rPr>
        <w:t xml:space="preserve"> désavantageuse lorsqu'ils sont prêts à entrer sur le marché du travail. </w:t>
      </w:r>
    </w:p>
    <w:p w14:paraId="024F0E65" w14:textId="77777777" w:rsidR="00E32B1B" w:rsidRPr="00AC67A9" w:rsidRDefault="00E32B1B" w:rsidP="00E32B1B">
      <w:pPr>
        <w:pStyle w:val="NoSpacing"/>
        <w:ind w:left="360"/>
        <w:rPr>
          <w:rFonts w:ascii="Arial" w:hAnsi="Arial" w:cs="Arial"/>
          <w:sz w:val="28"/>
          <w:szCs w:val="28"/>
          <w:lang w:val="fr-CA"/>
        </w:rPr>
      </w:pPr>
    </w:p>
    <w:p w14:paraId="2DE7DC82" w14:textId="26AE154A" w:rsidR="00E32B1B" w:rsidRPr="00AC67A9" w:rsidRDefault="00E32B1B" w:rsidP="00E32B1B">
      <w:pPr>
        <w:rPr>
          <w:rFonts w:ascii="Arial" w:hAnsi="Arial" w:cs="Arial"/>
          <w:b/>
          <w:bCs/>
          <w:sz w:val="28"/>
          <w:szCs w:val="28"/>
          <w:lang w:val="fr-CA"/>
        </w:rPr>
      </w:pPr>
      <w:r w:rsidRPr="00AC67A9">
        <w:rPr>
          <w:rFonts w:ascii="Arial" w:hAnsi="Arial" w:cs="Arial"/>
          <w:b/>
          <w:bCs/>
          <w:sz w:val="28"/>
          <w:szCs w:val="28"/>
          <w:lang w:val="fr-CA"/>
        </w:rPr>
        <w:t>Recomm</w:t>
      </w:r>
      <w:r w:rsidR="00D61EF3">
        <w:rPr>
          <w:rFonts w:ascii="Arial" w:hAnsi="Arial" w:cs="Arial"/>
          <w:b/>
          <w:bCs/>
          <w:sz w:val="28"/>
          <w:szCs w:val="28"/>
          <w:lang w:val="fr-CA"/>
        </w:rPr>
        <w:t>a</w:t>
      </w:r>
      <w:r w:rsidRPr="00AC67A9">
        <w:rPr>
          <w:rFonts w:ascii="Arial" w:hAnsi="Arial" w:cs="Arial"/>
          <w:b/>
          <w:bCs/>
          <w:sz w:val="28"/>
          <w:szCs w:val="28"/>
          <w:lang w:val="fr-CA"/>
        </w:rPr>
        <w:t>ndations</w:t>
      </w:r>
    </w:p>
    <w:p w14:paraId="0CB35A06" w14:textId="4DF87D68" w:rsidR="00D61EF3" w:rsidRPr="00AC67A9" w:rsidRDefault="00D61EF3" w:rsidP="00E32B1B">
      <w:pPr>
        <w:pStyle w:val="ListParagraph"/>
        <w:numPr>
          <w:ilvl w:val="0"/>
          <w:numId w:val="6"/>
        </w:numPr>
        <w:rPr>
          <w:rFonts w:ascii="Arial" w:hAnsi="Arial" w:cs="Arial"/>
          <w:szCs w:val="24"/>
          <w:lang w:val="fr-CA"/>
        </w:rPr>
      </w:pPr>
      <w:r w:rsidRPr="00D61EF3">
        <w:rPr>
          <w:rFonts w:ascii="Arial" w:hAnsi="Arial" w:cs="Arial"/>
          <w:szCs w:val="24"/>
          <w:lang w:val="fr-CA"/>
        </w:rPr>
        <w:t>Le ministère de l'</w:t>
      </w:r>
      <w:r>
        <w:rPr>
          <w:rFonts w:ascii="Arial" w:hAnsi="Arial" w:cs="Arial"/>
          <w:szCs w:val="24"/>
          <w:lang w:val="fr-CA"/>
        </w:rPr>
        <w:t>É</w:t>
      </w:r>
      <w:r w:rsidRPr="00D61EF3">
        <w:rPr>
          <w:rFonts w:ascii="Arial" w:hAnsi="Arial" w:cs="Arial"/>
          <w:szCs w:val="24"/>
          <w:lang w:val="fr-CA"/>
        </w:rPr>
        <w:t xml:space="preserve">ducation devrait adopter les </w:t>
      </w:r>
      <w:r w:rsidRPr="00AC67A9">
        <w:rPr>
          <w:rFonts w:ascii="Arial" w:hAnsi="Arial" w:cs="Arial"/>
          <w:szCs w:val="24"/>
          <w:lang w:val="fr-CA"/>
        </w:rPr>
        <w:t xml:space="preserve">National Standards of </w:t>
      </w:r>
      <w:proofErr w:type="spellStart"/>
      <w:r w:rsidRPr="00AC67A9">
        <w:rPr>
          <w:rFonts w:ascii="Arial" w:hAnsi="Arial" w:cs="Arial"/>
          <w:szCs w:val="24"/>
          <w:lang w:val="fr-CA"/>
        </w:rPr>
        <w:t>Education</w:t>
      </w:r>
      <w:proofErr w:type="spellEnd"/>
      <w:r w:rsidRPr="00AC67A9">
        <w:rPr>
          <w:rFonts w:ascii="Arial" w:hAnsi="Arial" w:cs="Arial"/>
          <w:szCs w:val="24"/>
          <w:lang w:val="fr-CA"/>
        </w:rPr>
        <w:t xml:space="preserve"> for </w:t>
      </w:r>
      <w:proofErr w:type="spellStart"/>
      <w:r w:rsidRPr="00AC67A9">
        <w:rPr>
          <w:rFonts w:ascii="Arial" w:hAnsi="Arial" w:cs="Arial"/>
          <w:szCs w:val="24"/>
          <w:lang w:val="fr-CA"/>
        </w:rPr>
        <w:t>Students</w:t>
      </w:r>
      <w:proofErr w:type="spellEnd"/>
      <w:r w:rsidRPr="00AC67A9">
        <w:rPr>
          <w:rFonts w:ascii="Arial" w:hAnsi="Arial" w:cs="Arial"/>
          <w:szCs w:val="24"/>
          <w:lang w:val="fr-CA"/>
        </w:rPr>
        <w:t xml:space="preserve"> </w:t>
      </w:r>
      <w:proofErr w:type="spellStart"/>
      <w:r w:rsidRPr="00AC67A9">
        <w:rPr>
          <w:rFonts w:ascii="Arial" w:hAnsi="Arial" w:cs="Arial"/>
          <w:szCs w:val="24"/>
          <w:lang w:val="fr-CA"/>
        </w:rPr>
        <w:t>who</w:t>
      </w:r>
      <w:proofErr w:type="spellEnd"/>
      <w:r w:rsidRPr="00AC67A9">
        <w:rPr>
          <w:rFonts w:ascii="Arial" w:hAnsi="Arial" w:cs="Arial"/>
          <w:szCs w:val="24"/>
          <w:lang w:val="fr-CA"/>
        </w:rPr>
        <w:t xml:space="preserve"> are Blind or </w:t>
      </w:r>
      <w:proofErr w:type="spellStart"/>
      <w:r w:rsidRPr="00AC67A9">
        <w:rPr>
          <w:rFonts w:ascii="Arial" w:hAnsi="Arial" w:cs="Arial"/>
          <w:szCs w:val="24"/>
          <w:lang w:val="fr-CA"/>
        </w:rPr>
        <w:t>Visually</w:t>
      </w:r>
      <w:proofErr w:type="spellEnd"/>
      <w:r w:rsidRPr="00AC67A9">
        <w:rPr>
          <w:rFonts w:ascii="Arial" w:hAnsi="Arial" w:cs="Arial"/>
          <w:szCs w:val="24"/>
          <w:lang w:val="fr-CA"/>
        </w:rPr>
        <w:t xml:space="preserve"> </w:t>
      </w:r>
      <w:proofErr w:type="spellStart"/>
      <w:r w:rsidRPr="00AC67A9">
        <w:rPr>
          <w:rFonts w:ascii="Arial" w:hAnsi="Arial" w:cs="Arial"/>
          <w:szCs w:val="24"/>
          <w:lang w:val="fr-CA"/>
        </w:rPr>
        <w:t>Impaired</w:t>
      </w:r>
      <w:proofErr w:type="spellEnd"/>
      <w:r w:rsidRPr="00D61EF3">
        <w:rPr>
          <w:rFonts w:ascii="Arial" w:hAnsi="Arial" w:cs="Arial"/>
          <w:szCs w:val="24"/>
          <w:lang w:val="fr-CA"/>
        </w:rPr>
        <w:t xml:space="preserve">, qui fournissent </w:t>
      </w:r>
      <w:r w:rsidR="008D6561">
        <w:rPr>
          <w:rFonts w:ascii="Arial" w:hAnsi="Arial" w:cs="Arial"/>
          <w:szCs w:val="24"/>
          <w:lang w:val="fr-CA"/>
        </w:rPr>
        <w:t>des</w:t>
      </w:r>
      <w:r w:rsidRPr="00D61EF3">
        <w:rPr>
          <w:rFonts w:ascii="Arial" w:hAnsi="Arial" w:cs="Arial"/>
          <w:szCs w:val="24"/>
          <w:lang w:val="fr-CA"/>
        </w:rPr>
        <w:t xml:space="preserve"> ligne</w:t>
      </w:r>
      <w:r w:rsidR="008D6561">
        <w:rPr>
          <w:rFonts w:ascii="Arial" w:hAnsi="Arial" w:cs="Arial"/>
          <w:szCs w:val="24"/>
          <w:lang w:val="fr-CA"/>
        </w:rPr>
        <w:t>s</w:t>
      </w:r>
      <w:r w:rsidRPr="00D61EF3">
        <w:rPr>
          <w:rFonts w:ascii="Arial" w:hAnsi="Arial" w:cs="Arial"/>
          <w:szCs w:val="24"/>
          <w:lang w:val="fr-CA"/>
        </w:rPr>
        <w:t xml:space="preserve"> directrice</w:t>
      </w:r>
      <w:r w:rsidR="009E6ACF">
        <w:rPr>
          <w:rFonts w:ascii="Arial" w:hAnsi="Arial" w:cs="Arial"/>
          <w:szCs w:val="24"/>
          <w:lang w:val="fr-CA"/>
        </w:rPr>
        <w:t>s</w:t>
      </w:r>
      <w:r w:rsidRPr="00D61EF3">
        <w:rPr>
          <w:rFonts w:ascii="Arial" w:hAnsi="Arial" w:cs="Arial"/>
          <w:szCs w:val="24"/>
          <w:lang w:val="fr-CA"/>
        </w:rPr>
        <w:t xml:space="preserve"> pour</w:t>
      </w:r>
      <w:r w:rsidR="008D6561">
        <w:rPr>
          <w:rFonts w:ascii="Arial" w:hAnsi="Arial" w:cs="Arial"/>
          <w:szCs w:val="24"/>
          <w:lang w:val="fr-CA"/>
        </w:rPr>
        <w:t xml:space="preserve"> comprendre les mesures d’assistance </w:t>
      </w:r>
      <w:r w:rsidRPr="00D61EF3">
        <w:rPr>
          <w:rFonts w:ascii="Arial" w:hAnsi="Arial" w:cs="Arial"/>
          <w:szCs w:val="24"/>
          <w:lang w:val="fr-CA"/>
        </w:rPr>
        <w:t xml:space="preserve">disponibles à l'intérieur et à l'extérieur du système scolaire. Les normes nationales ont été élaborées par des personnes qui travaillent avec des étudiants </w:t>
      </w:r>
      <w:r w:rsidR="008D6561">
        <w:rPr>
          <w:rFonts w:ascii="Arial" w:hAnsi="Arial" w:cs="Arial"/>
          <w:szCs w:val="24"/>
          <w:lang w:val="fr-CA"/>
        </w:rPr>
        <w:t>touchés par la cécité.</w:t>
      </w:r>
    </w:p>
    <w:p w14:paraId="25BE8069" w14:textId="77777777" w:rsidR="008B64F9" w:rsidRPr="008B64F9" w:rsidRDefault="008D6561" w:rsidP="00E32B1B">
      <w:pPr>
        <w:pStyle w:val="ListParagraph"/>
        <w:numPr>
          <w:ilvl w:val="0"/>
          <w:numId w:val="4"/>
        </w:numPr>
        <w:rPr>
          <w:rFonts w:ascii="Arial" w:hAnsi="Arial" w:cs="Arial"/>
          <w:szCs w:val="24"/>
          <w:lang w:val="fr-CA"/>
        </w:rPr>
      </w:pPr>
      <w:r w:rsidRPr="008D6561">
        <w:rPr>
          <w:rFonts w:ascii="Arial" w:eastAsia="Times New Roman" w:hAnsi="Arial" w:cs="Arial"/>
          <w:szCs w:val="24"/>
          <w:lang w:val="fr-CA" w:eastAsia="en-CA"/>
        </w:rPr>
        <w:t xml:space="preserve">Améliorer les pratiques et les normes d'embauche des </w:t>
      </w:r>
      <w:r w:rsidRPr="00861A14">
        <w:rPr>
          <w:rFonts w:ascii="Arial" w:hAnsi="Arial" w:cs="Arial"/>
          <w:lang w:val="fr-CA"/>
        </w:rPr>
        <w:t>enseignants spécialisés en déficience visuelle (ESDV)</w:t>
      </w:r>
      <w:r w:rsidRPr="008D6561">
        <w:rPr>
          <w:rFonts w:ascii="Arial" w:eastAsia="Times New Roman" w:hAnsi="Arial" w:cs="Arial"/>
          <w:szCs w:val="24"/>
          <w:lang w:val="fr-CA" w:eastAsia="en-CA"/>
        </w:rPr>
        <w:t xml:space="preserve">. La Fondation INCA travaille avec l'Ordre des </w:t>
      </w:r>
      <w:r w:rsidR="00F173F3">
        <w:rPr>
          <w:rFonts w:ascii="Arial" w:eastAsia="Times New Roman" w:hAnsi="Arial" w:cs="Arial"/>
          <w:szCs w:val="24"/>
          <w:lang w:val="fr-CA" w:eastAsia="en-CA"/>
        </w:rPr>
        <w:t xml:space="preserve">enseignantes et des </w:t>
      </w:r>
      <w:r w:rsidRPr="008D6561">
        <w:rPr>
          <w:rFonts w:ascii="Arial" w:eastAsia="Times New Roman" w:hAnsi="Arial" w:cs="Arial"/>
          <w:szCs w:val="24"/>
          <w:lang w:val="fr-CA" w:eastAsia="en-CA"/>
        </w:rPr>
        <w:t xml:space="preserve">enseignants de l'Ontario pour </w:t>
      </w:r>
      <w:r w:rsidR="00F173F3">
        <w:rPr>
          <w:rFonts w:ascii="Arial" w:eastAsia="Times New Roman" w:hAnsi="Arial" w:cs="Arial"/>
          <w:szCs w:val="24"/>
          <w:lang w:val="fr-CA" w:eastAsia="en-CA"/>
        </w:rPr>
        <w:t xml:space="preserve">concevoir </w:t>
      </w:r>
      <w:r w:rsidRPr="008D6561">
        <w:rPr>
          <w:rFonts w:ascii="Arial" w:eastAsia="Times New Roman" w:hAnsi="Arial" w:cs="Arial"/>
          <w:szCs w:val="24"/>
          <w:lang w:val="fr-CA" w:eastAsia="en-CA"/>
        </w:rPr>
        <w:t xml:space="preserve">et mettre en œuvre des solutions pratiques </w:t>
      </w:r>
      <w:r w:rsidR="00F173F3">
        <w:rPr>
          <w:rFonts w:ascii="Arial" w:eastAsia="Times New Roman" w:hAnsi="Arial" w:cs="Arial"/>
          <w:szCs w:val="24"/>
          <w:lang w:val="fr-CA" w:eastAsia="en-CA"/>
        </w:rPr>
        <w:t>visant à</w:t>
      </w:r>
      <w:r w:rsidRPr="008D6561">
        <w:rPr>
          <w:rFonts w:ascii="Arial" w:eastAsia="Times New Roman" w:hAnsi="Arial" w:cs="Arial"/>
          <w:szCs w:val="24"/>
          <w:lang w:val="fr-CA" w:eastAsia="en-CA"/>
        </w:rPr>
        <w:t xml:space="preserve"> rehausser les normes professionnelles, telles que la facilitation d'un volet pratique de qualification additionnelle. Le ministère de l'Éducation peut </w:t>
      </w:r>
      <w:r w:rsidR="00F173F3">
        <w:rPr>
          <w:rFonts w:ascii="Arial" w:eastAsia="Times New Roman" w:hAnsi="Arial" w:cs="Arial"/>
          <w:szCs w:val="24"/>
          <w:lang w:val="fr-CA" w:eastAsia="en-CA"/>
        </w:rPr>
        <w:t>appuyer</w:t>
      </w:r>
      <w:r w:rsidRPr="008D6561">
        <w:rPr>
          <w:rFonts w:ascii="Arial" w:eastAsia="Times New Roman" w:hAnsi="Arial" w:cs="Arial"/>
          <w:szCs w:val="24"/>
          <w:lang w:val="fr-CA" w:eastAsia="en-CA"/>
        </w:rPr>
        <w:t xml:space="preserve"> ce genre de travail en examinant les pratiques d'embauche des conseils scolaires en ce qui concerne les </w:t>
      </w:r>
      <w:r w:rsidR="00F173F3" w:rsidRPr="00861A14">
        <w:rPr>
          <w:rFonts w:ascii="Arial" w:hAnsi="Arial" w:cs="Arial"/>
          <w:lang w:val="fr-CA"/>
        </w:rPr>
        <w:t>ESDV</w:t>
      </w:r>
      <w:r w:rsidR="00F173F3" w:rsidRPr="008D6561">
        <w:rPr>
          <w:rFonts w:ascii="Arial" w:eastAsia="Times New Roman" w:hAnsi="Arial" w:cs="Arial"/>
          <w:szCs w:val="24"/>
          <w:lang w:val="fr-CA" w:eastAsia="en-CA"/>
        </w:rPr>
        <w:t xml:space="preserve"> </w:t>
      </w:r>
      <w:r w:rsidRPr="008D6561">
        <w:rPr>
          <w:rFonts w:ascii="Arial" w:eastAsia="Times New Roman" w:hAnsi="Arial" w:cs="Arial"/>
          <w:szCs w:val="24"/>
          <w:lang w:val="fr-CA" w:eastAsia="en-CA"/>
        </w:rPr>
        <w:t xml:space="preserve">et en s'assurant que les spécialistes </w:t>
      </w:r>
      <w:r w:rsidR="00F173F3">
        <w:rPr>
          <w:rFonts w:ascii="Arial" w:eastAsia="Times New Roman" w:hAnsi="Arial" w:cs="Arial"/>
          <w:szCs w:val="24"/>
          <w:lang w:val="fr-CA" w:eastAsia="en-CA"/>
        </w:rPr>
        <w:t>trouvent place</w:t>
      </w:r>
      <w:r w:rsidRPr="008D6561">
        <w:rPr>
          <w:rFonts w:ascii="Arial" w:eastAsia="Times New Roman" w:hAnsi="Arial" w:cs="Arial"/>
          <w:szCs w:val="24"/>
          <w:lang w:val="fr-CA" w:eastAsia="en-CA"/>
        </w:rPr>
        <w:t xml:space="preserve"> dans le système scolaire, ainsi qu'en explorant d'autres options </w:t>
      </w:r>
      <w:r w:rsidR="00F173F3">
        <w:rPr>
          <w:rFonts w:ascii="Arial" w:eastAsia="Times New Roman" w:hAnsi="Arial" w:cs="Arial"/>
          <w:szCs w:val="24"/>
          <w:lang w:val="fr-CA" w:eastAsia="en-CA"/>
        </w:rPr>
        <w:t>d’agrément</w:t>
      </w:r>
      <w:r w:rsidRPr="008D6561">
        <w:rPr>
          <w:rFonts w:ascii="Arial" w:eastAsia="Times New Roman" w:hAnsi="Arial" w:cs="Arial"/>
          <w:szCs w:val="24"/>
          <w:lang w:val="fr-CA" w:eastAsia="en-CA"/>
        </w:rPr>
        <w:t xml:space="preserve"> professionnel, comme un diplôme ou un grade.</w:t>
      </w:r>
    </w:p>
    <w:p w14:paraId="1DE15D7E" w14:textId="02E33912" w:rsidR="00E32B1B" w:rsidRPr="00AC67A9" w:rsidRDefault="008B64F9" w:rsidP="00E32B1B">
      <w:pPr>
        <w:pStyle w:val="ListParagraph"/>
        <w:numPr>
          <w:ilvl w:val="0"/>
          <w:numId w:val="4"/>
        </w:numPr>
        <w:rPr>
          <w:rFonts w:ascii="Arial" w:hAnsi="Arial" w:cs="Arial"/>
          <w:szCs w:val="24"/>
          <w:lang w:val="fr-CA"/>
        </w:rPr>
      </w:pPr>
      <w:r w:rsidRPr="008B64F9">
        <w:rPr>
          <w:rFonts w:ascii="Arial" w:eastAsia="Times New Roman" w:hAnsi="Arial" w:cs="Arial"/>
          <w:szCs w:val="24"/>
          <w:lang w:val="fr-CA" w:eastAsia="en-CA"/>
        </w:rPr>
        <w:t xml:space="preserve">Garantir un accès normalisé aux technologies d'assistance dans le système </w:t>
      </w:r>
      <w:r>
        <w:rPr>
          <w:rFonts w:ascii="Arial" w:eastAsia="Times New Roman" w:hAnsi="Arial" w:cs="Arial"/>
          <w:szCs w:val="24"/>
          <w:lang w:val="fr-CA" w:eastAsia="en-CA"/>
        </w:rPr>
        <w:t xml:space="preserve">d’éducation </w:t>
      </w:r>
      <w:r w:rsidRPr="008B64F9">
        <w:rPr>
          <w:rFonts w:ascii="Arial" w:eastAsia="Times New Roman" w:hAnsi="Arial" w:cs="Arial"/>
          <w:szCs w:val="24"/>
          <w:lang w:val="fr-CA" w:eastAsia="en-CA"/>
        </w:rPr>
        <w:t>par le biais d'un approvisionnement centralisé. Les contrats commerciaux des commissions scolaires ne devraient pas empêcher les élèves</w:t>
      </w:r>
      <w:r>
        <w:rPr>
          <w:rFonts w:ascii="Arial" w:eastAsia="Times New Roman" w:hAnsi="Arial" w:cs="Arial"/>
          <w:szCs w:val="24"/>
          <w:lang w:val="fr-CA" w:eastAsia="en-CA"/>
        </w:rPr>
        <w:t xml:space="preserve"> ou étudiants touchés par la cécité</w:t>
      </w:r>
      <w:r w:rsidRPr="008B64F9">
        <w:rPr>
          <w:rFonts w:ascii="Arial" w:eastAsia="Times New Roman" w:hAnsi="Arial" w:cs="Arial"/>
          <w:szCs w:val="24"/>
          <w:lang w:val="fr-CA" w:eastAsia="en-CA"/>
        </w:rPr>
        <w:t xml:space="preserve"> d</w:t>
      </w:r>
      <w:r>
        <w:rPr>
          <w:rFonts w:ascii="Arial" w:eastAsia="Times New Roman" w:hAnsi="Arial" w:cs="Arial"/>
          <w:szCs w:val="24"/>
          <w:lang w:val="fr-CA" w:eastAsia="en-CA"/>
        </w:rPr>
        <w:t xml:space="preserve">’obtenir </w:t>
      </w:r>
      <w:r w:rsidRPr="008B64F9">
        <w:rPr>
          <w:rFonts w:ascii="Arial" w:eastAsia="Times New Roman" w:hAnsi="Arial" w:cs="Arial"/>
          <w:szCs w:val="24"/>
          <w:lang w:val="fr-CA" w:eastAsia="en-CA"/>
        </w:rPr>
        <w:t xml:space="preserve">la technologie accessible nécessaire à leur éducation. En outre, comme le mentionne le rapport du gouvernement de l'Ontario intitulé </w:t>
      </w:r>
      <w:r w:rsidR="00B558EA">
        <w:rPr>
          <w:rFonts w:ascii="Arial" w:eastAsia="Times New Roman" w:hAnsi="Arial" w:cs="Arial"/>
          <w:szCs w:val="24"/>
          <w:lang w:val="fr-CA" w:eastAsia="en-CA"/>
        </w:rPr>
        <w:t>« </w:t>
      </w:r>
      <w:r w:rsidR="00B558EA" w:rsidRPr="00B558EA">
        <w:rPr>
          <w:rFonts w:ascii="Arial" w:eastAsia="Times New Roman" w:hAnsi="Arial" w:cs="Arial"/>
          <w:szCs w:val="24"/>
          <w:lang w:val="fr-CA" w:eastAsia="en-CA"/>
        </w:rPr>
        <w:t>Gestion de la transformation</w:t>
      </w:r>
      <w:r w:rsidR="003778D0">
        <w:rPr>
          <w:rFonts w:ascii="Arial" w:eastAsia="Times New Roman" w:hAnsi="Arial" w:cs="Arial"/>
          <w:szCs w:val="24"/>
          <w:lang w:val="fr-CA" w:eastAsia="en-CA"/>
        </w:rPr>
        <w:t> :</w:t>
      </w:r>
      <w:r w:rsidR="00B558EA" w:rsidRPr="00B558EA">
        <w:rPr>
          <w:rFonts w:ascii="Arial" w:eastAsia="Times New Roman" w:hAnsi="Arial" w:cs="Arial"/>
          <w:szCs w:val="24"/>
          <w:lang w:val="fr-CA" w:eastAsia="en-CA"/>
        </w:rPr>
        <w:t xml:space="preserve"> </w:t>
      </w:r>
      <w:r w:rsidR="003778D0">
        <w:rPr>
          <w:rFonts w:ascii="Arial" w:eastAsia="Times New Roman" w:hAnsi="Arial" w:cs="Arial"/>
          <w:szCs w:val="24"/>
          <w:lang w:val="fr-CA" w:eastAsia="en-CA"/>
        </w:rPr>
        <w:t>u</w:t>
      </w:r>
      <w:r w:rsidR="00B558EA" w:rsidRPr="00B558EA">
        <w:rPr>
          <w:rFonts w:ascii="Arial" w:eastAsia="Times New Roman" w:hAnsi="Arial" w:cs="Arial"/>
          <w:szCs w:val="24"/>
          <w:lang w:val="fr-CA" w:eastAsia="en-CA"/>
        </w:rPr>
        <w:t xml:space="preserve">n plan d’action pour la modernisation de l’Ontario </w:t>
      </w:r>
      <w:r w:rsidR="00B558EA">
        <w:rPr>
          <w:rFonts w:ascii="Arial" w:eastAsia="Times New Roman" w:hAnsi="Arial" w:cs="Arial"/>
          <w:szCs w:val="24"/>
          <w:lang w:val="fr-CA" w:eastAsia="en-CA"/>
        </w:rPr>
        <w:t>»</w:t>
      </w:r>
      <w:r w:rsidRPr="008B64F9">
        <w:rPr>
          <w:rFonts w:ascii="Arial" w:eastAsia="Times New Roman" w:hAnsi="Arial" w:cs="Arial"/>
          <w:szCs w:val="24"/>
          <w:lang w:val="fr-CA" w:eastAsia="en-CA"/>
        </w:rPr>
        <w:t xml:space="preserve"> la normalisation des pratiques d'approvisionnement permet de réaliser des gains d'efficacité. Le ministère et les conseils scolaires devraient avoir des pratiques d'approvisionnement selon lesquelles ils n'achèteront que des technologies ou du matériel accessibles.</w:t>
      </w:r>
      <w:r w:rsidR="00E32B1B" w:rsidRPr="00AC67A9">
        <w:rPr>
          <w:rFonts w:ascii="Arial" w:eastAsia="Times New Roman" w:hAnsi="Arial" w:cs="Arial"/>
          <w:szCs w:val="24"/>
          <w:lang w:val="fr-CA" w:eastAsia="en-CA"/>
        </w:rPr>
        <w:t xml:space="preserve"> </w:t>
      </w:r>
    </w:p>
    <w:p w14:paraId="62B2931D" w14:textId="45CCD83B" w:rsidR="00E32B1B" w:rsidRPr="00AC67A9" w:rsidRDefault="003778D0" w:rsidP="00E32B1B">
      <w:pPr>
        <w:pStyle w:val="ListParagraph"/>
        <w:numPr>
          <w:ilvl w:val="0"/>
          <w:numId w:val="4"/>
        </w:numPr>
        <w:rPr>
          <w:rFonts w:ascii="Arial" w:hAnsi="Arial" w:cs="Arial"/>
          <w:szCs w:val="24"/>
          <w:lang w:val="fr-CA"/>
        </w:rPr>
      </w:pPr>
      <w:r w:rsidRPr="003778D0">
        <w:rPr>
          <w:rFonts w:ascii="Arial" w:hAnsi="Arial" w:cs="Arial"/>
          <w:szCs w:val="24"/>
          <w:lang w:val="fr-CA"/>
        </w:rPr>
        <w:t>Le ministère devrait disposer d'un mécanisme de règlement des</w:t>
      </w:r>
      <w:r>
        <w:rPr>
          <w:rFonts w:ascii="Arial" w:hAnsi="Arial" w:cs="Arial"/>
          <w:szCs w:val="24"/>
          <w:lang w:val="fr-CA"/>
        </w:rPr>
        <w:t xml:space="preserve"> différends</w:t>
      </w:r>
      <w:r w:rsidRPr="003778D0">
        <w:rPr>
          <w:rFonts w:ascii="Arial" w:hAnsi="Arial" w:cs="Arial"/>
          <w:szCs w:val="24"/>
          <w:lang w:val="fr-CA"/>
        </w:rPr>
        <w:t xml:space="preserve"> indépendant du conseil scolaire. Cela permettra</w:t>
      </w:r>
      <w:r w:rsidR="005746CE">
        <w:rPr>
          <w:rFonts w:ascii="Arial" w:hAnsi="Arial" w:cs="Arial"/>
          <w:szCs w:val="24"/>
          <w:lang w:val="fr-CA"/>
        </w:rPr>
        <w:t>it</w:t>
      </w:r>
      <w:r w:rsidRPr="003778D0">
        <w:rPr>
          <w:rFonts w:ascii="Arial" w:hAnsi="Arial" w:cs="Arial"/>
          <w:szCs w:val="24"/>
          <w:lang w:val="fr-CA"/>
        </w:rPr>
        <w:t xml:space="preserve"> aux parents de disposer d'un processus de résolution impartial à suivre lorsque leurs enfants ne s</w:t>
      </w:r>
      <w:r w:rsidR="005746CE">
        <w:rPr>
          <w:rFonts w:ascii="Arial" w:hAnsi="Arial" w:cs="Arial"/>
          <w:szCs w:val="24"/>
          <w:lang w:val="fr-CA"/>
        </w:rPr>
        <w:t>eraient</w:t>
      </w:r>
      <w:r w:rsidRPr="003778D0">
        <w:rPr>
          <w:rFonts w:ascii="Arial" w:hAnsi="Arial" w:cs="Arial"/>
          <w:szCs w:val="24"/>
          <w:lang w:val="fr-CA"/>
        </w:rPr>
        <w:t xml:space="preserve"> pas pleinement </w:t>
      </w:r>
      <w:r>
        <w:rPr>
          <w:rFonts w:ascii="Arial" w:hAnsi="Arial" w:cs="Arial"/>
          <w:szCs w:val="24"/>
          <w:lang w:val="fr-CA"/>
        </w:rPr>
        <w:t>adaptés</w:t>
      </w:r>
      <w:r w:rsidRPr="003778D0">
        <w:rPr>
          <w:rFonts w:ascii="Arial" w:hAnsi="Arial" w:cs="Arial"/>
          <w:szCs w:val="24"/>
          <w:lang w:val="fr-CA"/>
        </w:rPr>
        <w:t>.</w:t>
      </w:r>
      <w:r w:rsidR="00E32B1B" w:rsidRPr="00AC67A9">
        <w:rPr>
          <w:rFonts w:ascii="Arial" w:hAnsi="Arial" w:cs="Arial"/>
          <w:szCs w:val="24"/>
          <w:lang w:val="fr-CA"/>
        </w:rPr>
        <w:t xml:space="preserve"> </w:t>
      </w:r>
    </w:p>
    <w:p w14:paraId="594A6E18" w14:textId="62EE8607" w:rsidR="005746CE" w:rsidRPr="00AC67A9" w:rsidRDefault="005746CE" w:rsidP="00E32B1B">
      <w:pPr>
        <w:pStyle w:val="ListParagraph"/>
        <w:numPr>
          <w:ilvl w:val="0"/>
          <w:numId w:val="4"/>
        </w:numPr>
        <w:rPr>
          <w:rFonts w:ascii="Arial" w:hAnsi="Arial" w:cs="Arial"/>
          <w:szCs w:val="24"/>
          <w:lang w:val="fr-CA"/>
        </w:rPr>
      </w:pPr>
      <w:r w:rsidRPr="005746CE">
        <w:rPr>
          <w:rFonts w:ascii="Arial" w:hAnsi="Arial" w:cs="Arial"/>
          <w:szCs w:val="24"/>
          <w:lang w:val="fr-CA"/>
        </w:rPr>
        <w:t xml:space="preserve">Les employeurs devraient être incités à employer un étudiant stagiaire </w:t>
      </w:r>
      <w:r>
        <w:rPr>
          <w:rFonts w:ascii="Arial" w:hAnsi="Arial" w:cs="Arial"/>
          <w:szCs w:val="24"/>
          <w:lang w:val="fr-CA"/>
        </w:rPr>
        <w:t>en situation de</w:t>
      </w:r>
      <w:r w:rsidRPr="005746CE">
        <w:rPr>
          <w:rFonts w:ascii="Arial" w:hAnsi="Arial" w:cs="Arial"/>
          <w:szCs w:val="24"/>
          <w:lang w:val="fr-CA"/>
        </w:rPr>
        <w:t xml:space="preserve"> handicap par le biais d'un fonds d'adaptation. Les écoles et les commissions scolaires doivent également s'associer à des organisations et des experts en matière de perte de vision pour fournir des évaluations sur le lieu de travail et des aménagements pour les stage</w:t>
      </w:r>
      <w:r>
        <w:rPr>
          <w:rFonts w:ascii="Arial" w:hAnsi="Arial" w:cs="Arial"/>
          <w:szCs w:val="24"/>
          <w:lang w:val="fr-CA"/>
        </w:rPr>
        <w:t>s</w:t>
      </w:r>
      <w:r w:rsidRPr="005746CE">
        <w:rPr>
          <w:rFonts w:ascii="Arial" w:hAnsi="Arial" w:cs="Arial"/>
          <w:szCs w:val="24"/>
          <w:lang w:val="fr-CA"/>
        </w:rPr>
        <w:t xml:space="preserve"> coopératif</w:t>
      </w:r>
      <w:r>
        <w:rPr>
          <w:rFonts w:ascii="Arial" w:hAnsi="Arial" w:cs="Arial"/>
          <w:szCs w:val="24"/>
          <w:lang w:val="fr-CA"/>
        </w:rPr>
        <w:t>s</w:t>
      </w:r>
      <w:r w:rsidRPr="005746CE">
        <w:rPr>
          <w:rFonts w:ascii="Arial" w:hAnsi="Arial" w:cs="Arial"/>
          <w:szCs w:val="24"/>
          <w:lang w:val="fr-CA"/>
        </w:rPr>
        <w:t xml:space="preserve"> afin de soutenir pleinement les étudiants </w:t>
      </w:r>
      <w:r>
        <w:rPr>
          <w:rFonts w:ascii="Arial" w:hAnsi="Arial" w:cs="Arial"/>
          <w:szCs w:val="24"/>
          <w:lang w:val="fr-CA"/>
        </w:rPr>
        <w:t>–</w:t>
      </w:r>
      <w:r w:rsidRPr="005746CE">
        <w:rPr>
          <w:rFonts w:ascii="Arial" w:hAnsi="Arial" w:cs="Arial"/>
          <w:szCs w:val="24"/>
          <w:lang w:val="fr-CA"/>
        </w:rPr>
        <w:t xml:space="preserve"> ce</w:t>
      </w:r>
      <w:r>
        <w:rPr>
          <w:rFonts w:ascii="Arial" w:hAnsi="Arial" w:cs="Arial"/>
          <w:szCs w:val="24"/>
          <w:lang w:val="fr-CA"/>
        </w:rPr>
        <w:t xml:space="preserve">ci </w:t>
      </w:r>
      <w:r w:rsidRPr="005746CE">
        <w:rPr>
          <w:rFonts w:ascii="Arial" w:hAnsi="Arial" w:cs="Arial"/>
          <w:szCs w:val="24"/>
          <w:lang w:val="fr-CA"/>
        </w:rPr>
        <w:t>permettra</w:t>
      </w:r>
      <w:r>
        <w:rPr>
          <w:rFonts w:ascii="Arial" w:hAnsi="Arial" w:cs="Arial"/>
          <w:szCs w:val="24"/>
          <w:lang w:val="fr-CA"/>
        </w:rPr>
        <w:t xml:space="preserve">it la </w:t>
      </w:r>
      <w:r w:rsidR="00A35F07">
        <w:rPr>
          <w:rFonts w:ascii="Arial" w:hAnsi="Arial" w:cs="Arial"/>
          <w:szCs w:val="24"/>
          <w:lang w:val="fr-CA"/>
        </w:rPr>
        <w:t>mise en place d’</w:t>
      </w:r>
      <w:r w:rsidRPr="005746CE">
        <w:rPr>
          <w:rFonts w:ascii="Arial" w:hAnsi="Arial" w:cs="Arial"/>
          <w:szCs w:val="24"/>
          <w:lang w:val="fr-CA"/>
        </w:rPr>
        <w:t>un processus sans faille pour l'employeur et l'employé.</w:t>
      </w:r>
    </w:p>
    <w:p w14:paraId="04A46E73" w14:textId="06CDE3E0" w:rsidR="00E32B1B" w:rsidRPr="00AC67A9" w:rsidRDefault="00E32B1B" w:rsidP="00E32B1B">
      <w:pPr>
        <w:pStyle w:val="Heading3"/>
        <w:rPr>
          <w:rFonts w:ascii="Arial" w:hAnsi="Arial" w:cs="Arial"/>
          <w:b/>
          <w:bCs/>
          <w:color w:val="auto"/>
          <w:sz w:val="28"/>
          <w:szCs w:val="28"/>
          <w:lang w:val="fr-CA"/>
        </w:rPr>
      </w:pPr>
      <w:r w:rsidRPr="00AC67A9">
        <w:rPr>
          <w:rFonts w:ascii="Arial" w:hAnsi="Arial" w:cs="Arial"/>
          <w:b/>
          <w:bCs/>
          <w:color w:val="auto"/>
          <w:sz w:val="28"/>
          <w:szCs w:val="28"/>
          <w:lang w:val="fr-CA"/>
        </w:rPr>
        <w:lastRenderedPageBreak/>
        <w:t>Emplo</w:t>
      </w:r>
      <w:r w:rsidR="00A35F07">
        <w:rPr>
          <w:rFonts w:ascii="Arial" w:hAnsi="Arial" w:cs="Arial"/>
          <w:b/>
          <w:bCs/>
          <w:color w:val="auto"/>
          <w:sz w:val="28"/>
          <w:szCs w:val="28"/>
          <w:lang w:val="fr-CA"/>
        </w:rPr>
        <w:t>i</w:t>
      </w:r>
      <w:r w:rsidRPr="00AC67A9">
        <w:rPr>
          <w:rFonts w:ascii="Arial" w:hAnsi="Arial" w:cs="Arial"/>
          <w:b/>
          <w:bCs/>
          <w:color w:val="auto"/>
          <w:sz w:val="28"/>
          <w:szCs w:val="28"/>
          <w:lang w:val="fr-CA"/>
        </w:rPr>
        <w:t xml:space="preserve"> </w:t>
      </w:r>
    </w:p>
    <w:p w14:paraId="332DE15C" w14:textId="3DB64FC8" w:rsidR="00E32B1B" w:rsidRPr="00AC67A9" w:rsidRDefault="004D30D1" w:rsidP="00E32B1B">
      <w:pPr>
        <w:pStyle w:val="ListParagraph"/>
        <w:numPr>
          <w:ilvl w:val="0"/>
          <w:numId w:val="3"/>
        </w:numPr>
        <w:rPr>
          <w:rFonts w:ascii="Arial" w:hAnsi="Arial" w:cs="Arial"/>
          <w:szCs w:val="24"/>
          <w:lang w:val="fr-CA"/>
        </w:rPr>
      </w:pPr>
      <w:r w:rsidRPr="004D30D1">
        <w:rPr>
          <w:rFonts w:ascii="Arial" w:hAnsi="Arial" w:cs="Arial"/>
          <w:szCs w:val="24"/>
          <w:shd w:val="clear" w:color="auto" w:fill="FFFFFF"/>
          <w:lang w:val="fr-CA"/>
        </w:rPr>
        <w:t xml:space="preserve">Le taux de chômage des personnes </w:t>
      </w:r>
      <w:r>
        <w:rPr>
          <w:rFonts w:ascii="Arial" w:hAnsi="Arial" w:cs="Arial"/>
          <w:szCs w:val="24"/>
          <w:shd w:val="clear" w:color="auto" w:fill="FFFFFF"/>
          <w:lang w:val="fr-CA"/>
        </w:rPr>
        <w:t>touchées par la cécité</w:t>
      </w:r>
      <w:r w:rsidRPr="004D30D1">
        <w:rPr>
          <w:rFonts w:ascii="Arial" w:hAnsi="Arial" w:cs="Arial"/>
          <w:szCs w:val="24"/>
          <w:shd w:val="clear" w:color="auto" w:fill="FFFFFF"/>
          <w:lang w:val="fr-CA"/>
        </w:rPr>
        <w:t xml:space="preserve"> est trois fois supérieur au taux de chômage général au Canada. Malgré la facilité relative de rendre le lieu de travail accessible aux personnes </w:t>
      </w:r>
      <w:r>
        <w:rPr>
          <w:rFonts w:ascii="Arial" w:hAnsi="Arial" w:cs="Arial"/>
          <w:szCs w:val="24"/>
          <w:shd w:val="clear" w:color="auto" w:fill="FFFFFF"/>
          <w:lang w:val="fr-CA"/>
        </w:rPr>
        <w:t>ayant une perte de vision</w:t>
      </w:r>
      <w:r w:rsidRPr="004D30D1">
        <w:rPr>
          <w:rFonts w:ascii="Arial" w:hAnsi="Arial" w:cs="Arial"/>
          <w:szCs w:val="24"/>
          <w:shd w:val="clear" w:color="auto" w:fill="FFFFFF"/>
          <w:lang w:val="fr-CA"/>
        </w:rPr>
        <w:t>, le manque d</w:t>
      </w:r>
      <w:r>
        <w:rPr>
          <w:rFonts w:ascii="Arial" w:hAnsi="Arial" w:cs="Arial"/>
          <w:szCs w:val="24"/>
          <w:shd w:val="clear" w:color="auto" w:fill="FFFFFF"/>
          <w:lang w:val="fr-CA"/>
        </w:rPr>
        <w:t>e mesures d’adaptation du</w:t>
      </w:r>
      <w:r w:rsidRPr="004D30D1">
        <w:rPr>
          <w:rFonts w:ascii="Arial" w:hAnsi="Arial" w:cs="Arial"/>
          <w:szCs w:val="24"/>
          <w:shd w:val="clear" w:color="auto" w:fill="FFFFFF"/>
          <w:lang w:val="fr-CA"/>
        </w:rPr>
        <w:t xml:space="preserve"> lieu de travail constitue un obstacle majeur à la participation à la vie active. </w:t>
      </w:r>
      <w:r w:rsidRPr="00784F68">
        <w:rPr>
          <w:rFonts w:ascii="Arial" w:hAnsi="Arial" w:cs="Arial"/>
          <w:szCs w:val="24"/>
          <w:shd w:val="clear" w:color="auto" w:fill="FFFFFF"/>
          <w:lang w:val="fr-CA"/>
        </w:rPr>
        <w:t>Selon l'Enquête canadienne sur l'incapacité de 2017 de Statistique Canada</w:t>
      </w:r>
      <w:r w:rsidRPr="004D30D1">
        <w:rPr>
          <w:rFonts w:ascii="Arial" w:hAnsi="Arial" w:cs="Arial"/>
          <w:szCs w:val="24"/>
          <w:shd w:val="clear" w:color="auto" w:fill="FFFFFF"/>
          <w:lang w:val="fr-CA"/>
        </w:rPr>
        <w:t xml:space="preserve">, 58 % des personnes </w:t>
      </w:r>
      <w:r>
        <w:rPr>
          <w:rFonts w:ascii="Arial" w:hAnsi="Arial" w:cs="Arial"/>
          <w:szCs w:val="24"/>
          <w:shd w:val="clear" w:color="auto" w:fill="FFFFFF"/>
          <w:lang w:val="fr-CA"/>
        </w:rPr>
        <w:t>qui présentent une déficience visuelle</w:t>
      </w:r>
      <w:r w:rsidRPr="004D30D1">
        <w:rPr>
          <w:rFonts w:ascii="Arial" w:hAnsi="Arial" w:cs="Arial"/>
          <w:szCs w:val="24"/>
          <w:shd w:val="clear" w:color="auto" w:fill="FFFFFF"/>
          <w:lang w:val="fr-CA"/>
        </w:rPr>
        <w:t xml:space="preserve"> visuel ont déclaré que tous leurs besoins étaient satisfaits, 22 % ont déclaré que certains de ces besoins étaient satisfaits, tandis que 19 % ont déclaré qu'aucun de ces besoins n'était satisfait.</w:t>
      </w:r>
      <w:r w:rsidR="00E32B1B" w:rsidRPr="00AC67A9">
        <w:rPr>
          <w:rFonts w:ascii="Arial" w:hAnsi="Arial" w:cs="Arial"/>
          <w:szCs w:val="24"/>
          <w:shd w:val="clear" w:color="auto" w:fill="FFFFFF"/>
          <w:lang w:val="fr-CA"/>
        </w:rPr>
        <w:t> </w:t>
      </w:r>
    </w:p>
    <w:p w14:paraId="022B4704" w14:textId="482A9B0A" w:rsidR="00E32B1B" w:rsidRPr="00AC67A9" w:rsidRDefault="004D30D1" w:rsidP="00E32B1B">
      <w:pPr>
        <w:rPr>
          <w:rFonts w:ascii="Arial" w:hAnsi="Arial" w:cs="Arial"/>
          <w:b/>
          <w:bCs/>
          <w:sz w:val="28"/>
          <w:szCs w:val="28"/>
          <w:lang w:val="fr-CA"/>
        </w:rPr>
      </w:pPr>
      <w:r>
        <w:rPr>
          <w:rFonts w:ascii="Arial" w:hAnsi="Arial" w:cs="Arial"/>
          <w:b/>
          <w:bCs/>
          <w:sz w:val="28"/>
          <w:szCs w:val="28"/>
          <w:lang w:val="fr-CA"/>
        </w:rPr>
        <w:t>Contexte</w:t>
      </w:r>
    </w:p>
    <w:p w14:paraId="1AC6FF39" w14:textId="5C621340" w:rsidR="007C7B1C" w:rsidRDefault="007C7B1C" w:rsidP="00E32B1B">
      <w:pPr>
        <w:pStyle w:val="NoSpacing"/>
        <w:numPr>
          <w:ilvl w:val="0"/>
          <w:numId w:val="3"/>
        </w:numPr>
        <w:rPr>
          <w:rFonts w:ascii="Arial" w:hAnsi="Arial" w:cs="Arial"/>
          <w:lang w:val="fr-CA"/>
        </w:rPr>
      </w:pPr>
      <w:r w:rsidRPr="007C7B1C">
        <w:rPr>
          <w:rFonts w:ascii="Arial" w:hAnsi="Arial" w:cs="Arial"/>
          <w:lang w:val="fr-CA"/>
        </w:rPr>
        <w:t xml:space="preserve">De nombreux employeurs, en particulier les petites et moyennes entreprises, ont identifié des difficultés en termes de temps, de coûts et de connaissances concernant la coordination des </w:t>
      </w:r>
      <w:r w:rsidR="00D846BD" w:rsidRPr="00D846BD">
        <w:rPr>
          <w:rFonts w:ascii="Arial" w:hAnsi="Arial" w:cs="Arial"/>
          <w:lang w:val="fr-CA"/>
        </w:rPr>
        <w:t>mesures d'adaptation au travail</w:t>
      </w:r>
      <w:r w:rsidRPr="007C7B1C">
        <w:rPr>
          <w:rFonts w:ascii="Arial" w:hAnsi="Arial" w:cs="Arial"/>
          <w:lang w:val="fr-CA"/>
        </w:rPr>
        <w:t xml:space="preserve"> pour les personnes </w:t>
      </w:r>
      <w:r>
        <w:rPr>
          <w:rFonts w:ascii="Arial" w:hAnsi="Arial" w:cs="Arial"/>
          <w:lang w:val="fr-CA"/>
        </w:rPr>
        <w:t>touchées par la cécité</w:t>
      </w:r>
      <w:r w:rsidRPr="007C7B1C">
        <w:rPr>
          <w:rFonts w:ascii="Arial" w:hAnsi="Arial" w:cs="Arial"/>
          <w:lang w:val="fr-CA"/>
        </w:rPr>
        <w:t xml:space="preserve">. Cela peut conduire à ce que l'offre d'emploi tombe à l'eau ou que l'employé doive quitter son nouveau poste parce qu'il ne dispose pas des outils accessibles pour </w:t>
      </w:r>
      <w:r>
        <w:rPr>
          <w:rFonts w:ascii="Arial" w:hAnsi="Arial" w:cs="Arial"/>
          <w:lang w:val="fr-CA"/>
        </w:rPr>
        <w:t>accomplir</w:t>
      </w:r>
      <w:r w:rsidRPr="007C7B1C">
        <w:rPr>
          <w:rFonts w:ascii="Arial" w:hAnsi="Arial" w:cs="Arial"/>
          <w:lang w:val="fr-CA"/>
        </w:rPr>
        <w:t xml:space="preserve"> son travail efficacement.  </w:t>
      </w:r>
    </w:p>
    <w:p w14:paraId="51500798" w14:textId="0A1C0E88" w:rsidR="00E32B1B" w:rsidRPr="00AC67A9" w:rsidRDefault="00D846BD" w:rsidP="00E32B1B">
      <w:pPr>
        <w:pStyle w:val="NoSpacing"/>
        <w:numPr>
          <w:ilvl w:val="0"/>
          <w:numId w:val="3"/>
        </w:numPr>
        <w:rPr>
          <w:rFonts w:ascii="Arial" w:hAnsi="Arial" w:cs="Arial"/>
          <w:lang w:val="fr-CA"/>
        </w:rPr>
      </w:pPr>
      <w:r w:rsidRPr="00D846BD">
        <w:rPr>
          <w:rFonts w:ascii="Arial" w:hAnsi="Arial" w:cs="Arial"/>
          <w:lang w:val="fr-CA"/>
        </w:rPr>
        <w:t xml:space="preserve">De même, les employés de longue date qui connaissent un changement de leur </w:t>
      </w:r>
      <w:r w:rsidR="009E6ACF">
        <w:rPr>
          <w:rFonts w:ascii="Arial" w:hAnsi="Arial" w:cs="Arial"/>
          <w:lang w:val="fr-CA"/>
        </w:rPr>
        <w:t xml:space="preserve">niveau de </w:t>
      </w:r>
      <w:r w:rsidRPr="00D846BD">
        <w:rPr>
          <w:rFonts w:ascii="Arial" w:hAnsi="Arial" w:cs="Arial"/>
          <w:lang w:val="fr-CA"/>
        </w:rPr>
        <w:t>vision et de leurs besoins d'adaptation risquent de perdre leur emploi si le processus d'adaptation n'est pas clair.</w:t>
      </w:r>
      <w:r w:rsidR="00E32B1B" w:rsidRPr="00AC67A9">
        <w:rPr>
          <w:rFonts w:ascii="Arial" w:hAnsi="Arial" w:cs="Arial"/>
          <w:lang w:val="fr-CA"/>
        </w:rPr>
        <w:t xml:space="preserve">  </w:t>
      </w:r>
    </w:p>
    <w:p w14:paraId="06403355" w14:textId="5EA9FF8A" w:rsidR="00E32B1B" w:rsidRPr="00AC67A9" w:rsidRDefault="00E32B1B" w:rsidP="00775D27">
      <w:pPr>
        <w:pStyle w:val="NoSpacing"/>
        <w:ind w:left="720"/>
        <w:rPr>
          <w:rFonts w:ascii="Arial" w:hAnsi="Arial" w:cs="Arial"/>
          <w:lang w:val="fr-CA"/>
        </w:rPr>
      </w:pPr>
    </w:p>
    <w:p w14:paraId="67FDF794" w14:textId="77777777" w:rsidR="00E32B1B" w:rsidRPr="00AC67A9" w:rsidRDefault="00E32B1B" w:rsidP="00E32B1B">
      <w:pPr>
        <w:pStyle w:val="NoSpacing"/>
        <w:ind w:left="720"/>
        <w:rPr>
          <w:rFonts w:ascii="Arial" w:hAnsi="Arial" w:cs="Arial"/>
          <w:lang w:val="fr-CA"/>
        </w:rPr>
      </w:pPr>
    </w:p>
    <w:p w14:paraId="150FCF58" w14:textId="0603E5AF" w:rsidR="00E32B1B" w:rsidRPr="00AC67A9" w:rsidRDefault="00E32B1B" w:rsidP="00E32B1B">
      <w:pPr>
        <w:rPr>
          <w:rFonts w:ascii="Arial" w:hAnsi="Arial" w:cs="Arial"/>
          <w:b/>
          <w:bCs/>
          <w:sz w:val="28"/>
          <w:szCs w:val="28"/>
          <w:lang w:val="fr-CA"/>
        </w:rPr>
      </w:pPr>
      <w:r w:rsidRPr="00AC67A9">
        <w:rPr>
          <w:rFonts w:ascii="Arial" w:hAnsi="Arial" w:cs="Arial"/>
          <w:b/>
          <w:bCs/>
          <w:sz w:val="28"/>
          <w:szCs w:val="28"/>
          <w:lang w:val="fr-CA"/>
        </w:rPr>
        <w:t>Recomm</w:t>
      </w:r>
      <w:r w:rsidR="00775D27">
        <w:rPr>
          <w:rFonts w:ascii="Arial" w:hAnsi="Arial" w:cs="Arial"/>
          <w:b/>
          <w:bCs/>
          <w:sz w:val="28"/>
          <w:szCs w:val="28"/>
          <w:lang w:val="fr-CA"/>
        </w:rPr>
        <w:t>a</w:t>
      </w:r>
      <w:r w:rsidRPr="00AC67A9">
        <w:rPr>
          <w:rFonts w:ascii="Arial" w:hAnsi="Arial" w:cs="Arial"/>
          <w:b/>
          <w:bCs/>
          <w:sz w:val="28"/>
          <w:szCs w:val="28"/>
          <w:lang w:val="fr-CA"/>
        </w:rPr>
        <w:t>ndations</w:t>
      </w:r>
    </w:p>
    <w:p w14:paraId="1A922FFF" w14:textId="00C27259" w:rsidR="00E32B1B" w:rsidRPr="00AC67A9" w:rsidRDefault="00775D27" w:rsidP="00E32B1B">
      <w:pPr>
        <w:pStyle w:val="ListParagraph"/>
        <w:numPr>
          <w:ilvl w:val="0"/>
          <w:numId w:val="4"/>
        </w:numPr>
        <w:rPr>
          <w:rFonts w:ascii="Arial" w:hAnsi="Arial" w:cs="Arial"/>
          <w:szCs w:val="24"/>
          <w:lang w:val="fr-CA"/>
        </w:rPr>
      </w:pPr>
      <w:r w:rsidRPr="00775D27">
        <w:rPr>
          <w:rFonts w:ascii="Arial" w:hAnsi="Arial" w:cs="Arial"/>
          <w:szCs w:val="24"/>
          <w:lang w:val="fr-CA"/>
        </w:rPr>
        <w:t xml:space="preserve">Rationaliser le processus de coordination des services accessibles et des adaptations du lieu de travail pour les </w:t>
      </w:r>
      <w:r w:rsidR="009E6ACF">
        <w:rPr>
          <w:rFonts w:ascii="Arial" w:hAnsi="Arial" w:cs="Arial"/>
          <w:szCs w:val="24"/>
          <w:lang w:val="fr-CA"/>
        </w:rPr>
        <w:t>chercheurs</w:t>
      </w:r>
      <w:r w:rsidRPr="00775D27">
        <w:rPr>
          <w:rFonts w:ascii="Arial" w:hAnsi="Arial" w:cs="Arial"/>
          <w:szCs w:val="24"/>
          <w:lang w:val="fr-CA"/>
        </w:rPr>
        <w:t xml:space="preserve"> d'emploi </w:t>
      </w:r>
      <w:r>
        <w:rPr>
          <w:rFonts w:ascii="Arial" w:hAnsi="Arial" w:cs="Arial"/>
          <w:szCs w:val="24"/>
          <w:lang w:val="fr-CA"/>
        </w:rPr>
        <w:t>touchés par la cécité dans le cadre du programme Ouvrir les portes du travail</w:t>
      </w:r>
      <w:r w:rsidRPr="00775D27">
        <w:rPr>
          <w:rFonts w:ascii="Arial" w:hAnsi="Arial" w:cs="Arial"/>
          <w:szCs w:val="24"/>
          <w:lang w:val="fr-CA"/>
        </w:rPr>
        <w:t xml:space="preserve"> d</w:t>
      </w:r>
      <w:r>
        <w:rPr>
          <w:rFonts w:ascii="Arial" w:hAnsi="Arial" w:cs="Arial"/>
          <w:szCs w:val="24"/>
          <w:lang w:val="fr-CA"/>
        </w:rPr>
        <w:t>’</w:t>
      </w:r>
      <w:r w:rsidRPr="00775D27">
        <w:rPr>
          <w:rFonts w:ascii="Arial" w:hAnsi="Arial" w:cs="Arial"/>
          <w:szCs w:val="24"/>
          <w:lang w:val="fr-CA"/>
        </w:rPr>
        <w:t xml:space="preserve">INCA. Nous collaborons actuellement avec les agences de placement de toute la province, et complétons les services qu'elles offrent </w:t>
      </w:r>
      <w:r>
        <w:rPr>
          <w:rFonts w:ascii="Arial" w:hAnsi="Arial" w:cs="Arial"/>
          <w:szCs w:val="24"/>
          <w:lang w:val="fr-CA"/>
        </w:rPr>
        <w:t>en</w:t>
      </w:r>
      <w:r w:rsidRPr="00775D27">
        <w:rPr>
          <w:rFonts w:ascii="Arial" w:hAnsi="Arial" w:cs="Arial"/>
          <w:szCs w:val="24"/>
          <w:lang w:val="fr-CA"/>
        </w:rPr>
        <w:t xml:space="preserve"> : </w:t>
      </w:r>
    </w:p>
    <w:p w14:paraId="13C66A75" w14:textId="77777777" w:rsidR="009E6ACF" w:rsidRDefault="00C90494" w:rsidP="00E32B1B">
      <w:pPr>
        <w:pStyle w:val="ListParagraph"/>
        <w:numPr>
          <w:ilvl w:val="1"/>
          <w:numId w:val="5"/>
        </w:numPr>
        <w:spacing w:line="240" w:lineRule="auto"/>
        <w:rPr>
          <w:rFonts w:ascii="Arial" w:hAnsi="Arial" w:cs="Arial"/>
          <w:szCs w:val="24"/>
          <w:lang w:val="fr-CA"/>
        </w:rPr>
      </w:pPr>
      <w:proofErr w:type="gramStart"/>
      <w:r>
        <w:rPr>
          <w:rFonts w:ascii="Arial" w:hAnsi="Arial" w:cs="Arial"/>
          <w:szCs w:val="24"/>
          <w:lang w:val="fr-CA"/>
        </w:rPr>
        <w:t>a</w:t>
      </w:r>
      <w:r w:rsidRPr="00C90494">
        <w:rPr>
          <w:rFonts w:ascii="Arial" w:hAnsi="Arial" w:cs="Arial"/>
          <w:szCs w:val="24"/>
          <w:lang w:val="fr-CA"/>
        </w:rPr>
        <w:t>id</w:t>
      </w:r>
      <w:r>
        <w:rPr>
          <w:rFonts w:ascii="Arial" w:hAnsi="Arial" w:cs="Arial"/>
          <w:szCs w:val="24"/>
          <w:lang w:val="fr-CA"/>
        </w:rPr>
        <w:t>ant</w:t>
      </w:r>
      <w:proofErr w:type="gramEnd"/>
      <w:r w:rsidRPr="00C90494">
        <w:rPr>
          <w:rFonts w:ascii="Arial" w:hAnsi="Arial" w:cs="Arial"/>
          <w:szCs w:val="24"/>
          <w:lang w:val="fr-CA"/>
        </w:rPr>
        <w:t xml:space="preserve"> les agences de placement, les employeurs et les particuliers à identifier et à coordonner les </w:t>
      </w:r>
      <w:r>
        <w:rPr>
          <w:rFonts w:ascii="Arial" w:hAnsi="Arial" w:cs="Arial"/>
          <w:szCs w:val="24"/>
          <w:lang w:val="fr-CA"/>
        </w:rPr>
        <w:t>mesures d’adaptation</w:t>
      </w:r>
      <w:r w:rsidRPr="00C90494">
        <w:rPr>
          <w:rFonts w:ascii="Arial" w:hAnsi="Arial" w:cs="Arial"/>
          <w:szCs w:val="24"/>
          <w:lang w:val="fr-CA"/>
        </w:rPr>
        <w:t xml:space="preserve"> du lieu de travail pour les personnes </w:t>
      </w:r>
      <w:r>
        <w:rPr>
          <w:rFonts w:ascii="Arial" w:hAnsi="Arial" w:cs="Arial"/>
          <w:szCs w:val="24"/>
          <w:lang w:val="fr-CA"/>
        </w:rPr>
        <w:t>touchées par la cécité;</w:t>
      </w:r>
    </w:p>
    <w:p w14:paraId="1C56E021" w14:textId="69B759B5" w:rsidR="009E6ACF" w:rsidRDefault="00C90494" w:rsidP="009E6ACF">
      <w:pPr>
        <w:pStyle w:val="ListParagraph"/>
        <w:numPr>
          <w:ilvl w:val="1"/>
          <w:numId w:val="5"/>
        </w:numPr>
        <w:spacing w:line="240" w:lineRule="auto"/>
        <w:rPr>
          <w:rFonts w:ascii="Arial" w:hAnsi="Arial" w:cs="Arial"/>
          <w:szCs w:val="24"/>
          <w:lang w:val="fr-CA"/>
        </w:rPr>
      </w:pPr>
      <w:proofErr w:type="gramStart"/>
      <w:r w:rsidRPr="009E6ACF">
        <w:rPr>
          <w:rFonts w:ascii="Arial" w:hAnsi="Arial" w:cs="Arial"/>
          <w:szCs w:val="24"/>
          <w:lang w:val="fr-CA"/>
        </w:rPr>
        <w:t>collaborant</w:t>
      </w:r>
      <w:proofErr w:type="gramEnd"/>
      <w:r w:rsidRPr="009E6ACF">
        <w:rPr>
          <w:rFonts w:ascii="Arial" w:hAnsi="Arial" w:cs="Arial"/>
          <w:szCs w:val="24"/>
          <w:lang w:val="fr-CA"/>
        </w:rPr>
        <w:t xml:space="preserve"> avec les agences d’emploi communautaire afin de garantir l'accessibilité de leurs services;</w:t>
      </w:r>
    </w:p>
    <w:p w14:paraId="08ACC4C5" w14:textId="5D9974C9" w:rsidR="00C91C90" w:rsidRDefault="00C90494" w:rsidP="009E6ACF">
      <w:pPr>
        <w:pStyle w:val="ListParagraph"/>
        <w:numPr>
          <w:ilvl w:val="1"/>
          <w:numId w:val="5"/>
        </w:numPr>
        <w:spacing w:line="240" w:lineRule="auto"/>
        <w:rPr>
          <w:rFonts w:ascii="Arial" w:hAnsi="Arial" w:cs="Arial"/>
          <w:szCs w:val="24"/>
          <w:lang w:val="fr-CA"/>
        </w:rPr>
      </w:pPr>
      <w:proofErr w:type="gramStart"/>
      <w:r w:rsidRPr="009E6ACF">
        <w:rPr>
          <w:rFonts w:ascii="Arial" w:hAnsi="Arial" w:cs="Arial"/>
          <w:szCs w:val="24"/>
          <w:lang w:val="fr-CA"/>
        </w:rPr>
        <w:t>mett</w:t>
      </w:r>
      <w:r w:rsidR="009E6ACF">
        <w:rPr>
          <w:rFonts w:ascii="Arial" w:hAnsi="Arial" w:cs="Arial"/>
          <w:szCs w:val="24"/>
          <w:lang w:val="fr-CA"/>
        </w:rPr>
        <w:t>ant</w:t>
      </w:r>
      <w:proofErr w:type="gramEnd"/>
      <w:r w:rsidRPr="009E6ACF">
        <w:rPr>
          <w:rFonts w:ascii="Arial" w:hAnsi="Arial" w:cs="Arial"/>
          <w:szCs w:val="24"/>
          <w:lang w:val="fr-CA"/>
        </w:rPr>
        <w:t xml:space="preserve"> en lien les agences, les employeurs et les personnes touchés par la cécité pour des évaluations des appareils et des aides fonctionnels dans le milieu de travail;</w:t>
      </w:r>
    </w:p>
    <w:p w14:paraId="24252057" w14:textId="753BEF7C" w:rsidR="00E32B1B" w:rsidRPr="009E6ACF" w:rsidRDefault="00C91C90" w:rsidP="009E6ACF">
      <w:pPr>
        <w:pStyle w:val="ListParagraph"/>
        <w:numPr>
          <w:ilvl w:val="1"/>
          <w:numId w:val="5"/>
        </w:numPr>
        <w:spacing w:line="240" w:lineRule="auto"/>
        <w:rPr>
          <w:rFonts w:ascii="Arial" w:hAnsi="Arial" w:cs="Arial"/>
          <w:szCs w:val="24"/>
          <w:lang w:val="fr-CA"/>
        </w:rPr>
      </w:pPr>
      <w:proofErr w:type="gramStart"/>
      <w:r w:rsidRPr="009E6ACF">
        <w:rPr>
          <w:rFonts w:ascii="Arial" w:hAnsi="Arial" w:cs="Arial"/>
          <w:szCs w:val="24"/>
          <w:lang w:val="fr-CA"/>
        </w:rPr>
        <w:t>assur</w:t>
      </w:r>
      <w:r w:rsidR="009E6ACF">
        <w:rPr>
          <w:rFonts w:ascii="Arial" w:hAnsi="Arial" w:cs="Arial"/>
          <w:szCs w:val="24"/>
          <w:lang w:val="fr-CA"/>
        </w:rPr>
        <w:t>ant</w:t>
      </w:r>
      <w:proofErr w:type="gramEnd"/>
      <w:r w:rsidRPr="009E6ACF">
        <w:rPr>
          <w:rFonts w:ascii="Arial" w:hAnsi="Arial" w:cs="Arial"/>
          <w:szCs w:val="24"/>
          <w:lang w:val="fr-CA"/>
        </w:rPr>
        <w:t xml:space="preserve"> une surveillance et garanti</w:t>
      </w:r>
      <w:r w:rsidR="009E6ACF">
        <w:rPr>
          <w:rFonts w:ascii="Arial" w:hAnsi="Arial" w:cs="Arial"/>
          <w:szCs w:val="24"/>
          <w:lang w:val="fr-CA"/>
        </w:rPr>
        <w:t>ssant</w:t>
      </w:r>
      <w:r w:rsidRPr="009E6ACF">
        <w:rPr>
          <w:rFonts w:ascii="Arial" w:hAnsi="Arial" w:cs="Arial"/>
          <w:szCs w:val="24"/>
          <w:lang w:val="fr-CA"/>
        </w:rPr>
        <w:t xml:space="preserve"> un processus sans heurts depuis le début </w:t>
      </w:r>
      <w:r w:rsidR="00785EEE" w:rsidRPr="009E6ACF">
        <w:rPr>
          <w:rFonts w:ascii="Arial" w:hAnsi="Arial" w:cs="Arial"/>
          <w:szCs w:val="24"/>
          <w:lang w:val="fr-CA"/>
        </w:rPr>
        <w:t xml:space="preserve">l’entrée en fonction </w:t>
      </w:r>
      <w:r w:rsidRPr="009E6ACF">
        <w:rPr>
          <w:rFonts w:ascii="Arial" w:hAnsi="Arial" w:cs="Arial"/>
          <w:szCs w:val="24"/>
          <w:lang w:val="fr-CA"/>
        </w:rPr>
        <w:t>jusqu'à la</w:t>
      </w:r>
      <w:r w:rsidR="00785EEE" w:rsidRPr="009E6ACF">
        <w:rPr>
          <w:rFonts w:ascii="Arial" w:hAnsi="Arial" w:cs="Arial"/>
          <w:szCs w:val="24"/>
          <w:lang w:val="fr-CA"/>
        </w:rPr>
        <w:t xml:space="preserve"> fin de la</w:t>
      </w:r>
      <w:r w:rsidRPr="009E6ACF">
        <w:rPr>
          <w:rFonts w:ascii="Arial" w:hAnsi="Arial" w:cs="Arial"/>
          <w:szCs w:val="24"/>
          <w:lang w:val="fr-CA"/>
        </w:rPr>
        <w:t xml:space="preserve"> période d</w:t>
      </w:r>
      <w:r w:rsidR="00785EEE" w:rsidRPr="009E6ACF">
        <w:rPr>
          <w:rFonts w:ascii="Arial" w:hAnsi="Arial" w:cs="Arial"/>
          <w:szCs w:val="24"/>
          <w:lang w:val="fr-CA"/>
        </w:rPr>
        <w:t xml:space="preserve">e probation </w:t>
      </w:r>
      <w:r w:rsidRPr="009E6ACF">
        <w:rPr>
          <w:rFonts w:ascii="Arial" w:hAnsi="Arial" w:cs="Arial"/>
          <w:szCs w:val="24"/>
          <w:lang w:val="fr-CA"/>
        </w:rPr>
        <w:t>d'une personne</w:t>
      </w:r>
      <w:r w:rsidR="00785EEE" w:rsidRPr="009E6ACF">
        <w:rPr>
          <w:rFonts w:ascii="Arial" w:hAnsi="Arial" w:cs="Arial"/>
          <w:szCs w:val="24"/>
          <w:lang w:val="fr-CA"/>
        </w:rPr>
        <w:t>.</w:t>
      </w:r>
      <w:r w:rsidRPr="009E6ACF">
        <w:rPr>
          <w:rFonts w:ascii="Arial" w:hAnsi="Arial" w:cs="Arial"/>
          <w:szCs w:val="24"/>
          <w:lang w:val="fr-CA"/>
        </w:rPr>
        <w:t xml:space="preserve"> </w:t>
      </w:r>
    </w:p>
    <w:p w14:paraId="6F06B9F8" w14:textId="77777777" w:rsidR="00C91C90" w:rsidRPr="002E1E00" w:rsidRDefault="00C91C90" w:rsidP="00C91C90">
      <w:pPr>
        <w:pStyle w:val="ListParagraph"/>
        <w:spacing w:line="240" w:lineRule="auto"/>
        <w:ind w:left="1080"/>
        <w:rPr>
          <w:rFonts w:ascii="Arial" w:hAnsi="Arial" w:cs="Arial"/>
          <w:szCs w:val="24"/>
          <w:lang w:val="fr-CA"/>
        </w:rPr>
      </w:pPr>
    </w:p>
    <w:p w14:paraId="08E26FC4" w14:textId="60AD038A" w:rsidR="00785EEE" w:rsidRDefault="00785EEE" w:rsidP="00E32B1B">
      <w:pPr>
        <w:pStyle w:val="ListParagraph"/>
        <w:numPr>
          <w:ilvl w:val="0"/>
          <w:numId w:val="4"/>
        </w:numPr>
        <w:spacing w:line="240" w:lineRule="auto"/>
        <w:rPr>
          <w:rFonts w:ascii="Arial" w:hAnsi="Arial" w:cs="Arial"/>
          <w:szCs w:val="24"/>
          <w:lang w:val="fr-CA"/>
        </w:rPr>
      </w:pPr>
      <w:r>
        <w:rPr>
          <w:rFonts w:ascii="Arial" w:hAnsi="Arial" w:cs="Arial"/>
          <w:szCs w:val="24"/>
          <w:lang w:val="fr-CA"/>
        </w:rPr>
        <w:t xml:space="preserve">Renforcer </w:t>
      </w:r>
      <w:r w:rsidRPr="00785EEE">
        <w:rPr>
          <w:rFonts w:ascii="Arial" w:hAnsi="Arial" w:cs="Arial"/>
          <w:szCs w:val="24"/>
          <w:lang w:val="fr-CA"/>
        </w:rPr>
        <w:t xml:space="preserve">les connaissances sur les </w:t>
      </w:r>
      <w:r>
        <w:rPr>
          <w:rFonts w:ascii="Arial" w:hAnsi="Arial" w:cs="Arial"/>
          <w:szCs w:val="24"/>
          <w:lang w:val="fr-CA"/>
        </w:rPr>
        <w:t xml:space="preserve">mesures d’adaptation </w:t>
      </w:r>
      <w:r w:rsidRPr="00785EEE">
        <w:rPr>
          <w:rFonts w:ascii="Arial" w:hAnsi="Arial" w:cs="Arial"/>
          <w:szCs w:val="24"/>
          <w:lang w:val="fr-CA"/>
        </w:rPr>
        <w:t xml:space="preserve">et l'accessibilité pour les employeurs qui n'ont pas l'habitude d'embaucher des personnes </w:t>
      </w:r>
      <w:r>
        <w:rPr>
          <w:rFonts w:ascii="Arial" w:hAnsi="Arial" w:cs="Arial"/>
          <w:szCs w:val="24"/>
          <w:lang w:val="fr-CA"/>
        </w:rPr>
        <w:t xml:space="preserve">en situation de </w:t>
      </w:r>
      <w:r w:rsidRPr="00785EEE">
        <w:rPr>
          <w:rFonts w:ascii="Arial" w:hAnsi="Arial" w:cs="Arial"/>
          <w:szCs w:val="24"/>
          <w:lang w:val="fr-CA"/>
        </w:rPr>
        <w:t xml:space="preserve">handicap en </w:t>
      </w:r>
      <w:r>
        <w:rPr>
          <w:rFonts w:ascii="Arial" w:hAnsi="Arial" w:cs="Arial"/>
          <w:szCs w:val="24"/>
          <w:lang w:val="fr-CA"/>
        </w:rPr>
        <w:t>arrimant</w:t>
      </w:r>
      <w:r w:rsidRPr="00785EEE">
        <w:rPr>
          <w:rFonts w:ascii="Arial" w:hAnsi="Arial" w:cs="Arial"/>
          <w:szCs w:val="24"/>
          <w:lang w:val="fr-CA"/>
        </w:rPr>
        <w:t xml:space="preserve"> le programme </w:t>
      </w:r>
      <w:r>
        <w:rPr>
          <w:rFonts w:ascii="Arial" w:hAnsi="Arial" w:cs="Arial"/>
          <w:szCs w:val="24"/>
          <w:lang w:val="fr-CA"/>
        </w:rPr>
        <w:t>Ouvrir les portes du travail d’</w:t>
      </w:r>
      <w:r w:rsidRPr="00785EEE">
        <w:rPr>
          <w:rFonts w:ascii="Arial" w:hAnsi="Arial" w:cs="Arial"/>
          <w:szCs w:val="24"/>
          <w:lang w:val="fr-CA"/>
        </w:rPr>
        <w:t xml:space="preserve">INCA aux </w:t>
      </w:r>
      <w:r w:rsidRPr="00785EEE">
        <w:rPr>
          <w:rFonts w:ascii="Arial" w:hAnsi="Arial" w:cs="Arial"/>
          <w:szCs w:val="24"/>
          <w:lang w:val="fr-CA"/>
        </w:rPr>
        <w:lastRenderedPageBreak/>
        <w:t>subventions d'Emploi Ontario pour le</w:t>
      </w:r>
      <w:r>
        <w:rPr>
          <w:rFonts w:ascii="Arial" w:hAnsi="Arial" w:cs="Arial"/>
          <w:szCs w:val="24"/>
          <w:lang w:val="fr-CA"/>
        </w:rPr>
        <w:t xml:space="preserve">s </w:t>
      </w:r>
      <w:r w:rsidRPr="00785EEE">
        <w:rPr>
          <w:rFonts w:ascii="Arial" w:hAnsi="Arial" w:cs="Arial"/>
          <w:szCs w:val="24"/>
          <w:lang w:val="fr-CA"/>
        </w:rPr>
        <w:t>observation</w:t>
      </w:r>
      <w:r>
        <w:rPr>
          <w:rFonts w:ascii="Arial" w:hAnsi="Arial" w:cs="Arial"/>
          <w:szCs w:val="24"/>
          <w:lang w:val="fr-CA"/>
        </w:rPr>
        <w:t>s</w:t>
      </w:r>
      <w:r w:rsidRPr="00785EEE">
        <w:rPr>
          <w:rFonts w:ascii="Arial" w:hAnsi="Arial" w:cs="Arial"/>
          <w:szCs w:val="24"/>
          <w:lang w:val="fr-CA"/>
        </w:rPr>
        <w:t xml:space="preserve"> au poste de travail et les stages de courte durée. Cela profite à la fois aux employeurs et aux chercheurs d'emploi tout en garantissant que les deux parties savent comment accéder aux services d'adaptation du lieu de travail.</w:t>
      </w:r>
    </w:p>
    <w:p w14:paraId="61D2783F" w14:textId="77777777" w:rsidR="00BE3FE9" w:rsidRDefault="00785EEE" w:rsidP="005044EA">
      <w:pPr>
        <w:pStyle w:val="Heading2"/>
        <w:rPr>
          <w:rFonts w:ascii="Arial" w:eastAsia="Times New Roman" w:hAnsi="Arial" w:cs="Arial"/>
          <w:b/>
          <w:bCs/>
          <w:color w:val="auto"/>
          <w:sz w:val="32"/>
          <w:szCs w:val="32"/>
          <w:lang w:val="fr-CA" w:eastAsia="en-CA"/>
        </w:rPr>
      </w:pPr>
      <w:r w:rsidRPr="00785EEE">
        <w:rPr>
          <w:rFonts w:ascii="Arial" w:eastAsia="Times New Roman" w:hAnsi="Arial" w:cs="Arial"/>
          <w:b/>
          <w:bCs/>
          <w:color w:val="auto"/>
          <w:sz w:val="32"/>
          <w:szCs w:val="32"/>
          <w:lang w:val="fr-CA" w:eastAsia="en-CA"/>
        </w:rPr>
        <w:t>Domaine d’action 2 : offrir aux gens les soutiens et les services appropriés</w:t>
      </w:r>
    </w:p>
    <w:p w14:paraId="20FC3847" w14:textId="6BCAE57A" w:rsidR="00891BD5" w:rsidRPr="00785EEE" w:rsidRDefault="00785EEE" w:rsidP="005044EA">
      <w:pPr>
        <w:pStyle w:val="Heading2"/>
        <w:rPr>
          <w:rFonts w:ascii="Arial" w:hAnsi="Arial" w:cs="Arial"/>
          <w:b/>
          <w:bCs/>
          <w:color w:val="auto"/>
          <w:sz w:val="28"/>
          <w:szCs w:val="28"/>
          <w:lang w:val="fr-CA"/>
        </w:rPr>
      </w:pPr>
      <w:r w:rsidRPr="00785EEE">
        <w:rPr>
          <w:rFonts w:ascii="Arial" w:eastAsia="Times New Roman" w:hAnsi="Arial" w:cs="Arial"/>
          <w:b/>
          <w:bCs/>
          <w:color w:val="auto"/>
          <w:sz w:val="32"/>
          <w:szCs w:val="32"/>
          <w:lang w:val="fr-CA" w:eastAsia="en-CA"/>
        </w:rPr>
        <w:t xml:space="preserve"> </w:t>
      </w:r>
    </w:p>
    <w:p w14:paraId="7E209CAE" w14:textId="77777777" w:rsidR="00BE3FE9" w:rsidRDefault="00785EEE" w:rsidP="00E32B1B">
      <w:pPr>
        <w:pStyle w:val="Heading3"/>
        <w:rPr>
          <w:rFonts w:ascii="Arial" w:hAnsi="Arial" w:cs="Arial"/>
          <w:b/>
          <w:bCs/>
          <w:color w:val="auto"/>
          <w:sz w:val="28"/>
          <w:szCs w:val="28"/>
          <w:lang w:val="fr-CA"/>
        </w:rPr>
      </w:pPr>
      <w:r>
        <w:rPr>
          <w:rFonts w:ascii="Arial" w:hAnsi="Arial" w:cs="Arial"/>
          <w:b/>
          <w:bCs/>
          <w:color w:val="auto"/>
          <w:sz w:val="28"/>
          <w:szCs w:val="28"/>
          <w:lang w:val="fr-CA"/>
        </w:rPr>
        <w:t>Logement</w:t>
      </w:r>
    </w:p>
    <w:p w14:paraId="4D20B8A2" w14:textId="69C5B07E" w:rsidR="00E32B1B" w:rsidRPr="00AC67A9" w:rsidRDefault="00785EEE" w:rsidP="00E32B1B">
      <w:pPr>
        <w:rPr>
          <w:rFonts w:ascii="Arial" w:hAnsi="Arial" w:cs="Arial"/>
          <w:szCs w:val="24"/>
          <w:lang w:val="fr-CA" w:eastAsia="en-CA"/>
        </w:rPr>
      </w:pPr>
      <w:r w:rsidRPr="00785EEE">
        <w:rPr>
          <w:rFonts w:ascii="Arial" w:hAnsi="Arial" w:cs="Arial"/>
          <w:szCs w:val="24"/>
          <w:lang w:val="fr-CA" w:eastAsia="en-CA"/>
        </w:rPr>
        <w:t>Bien qu'INCA ne soit pas un fournisseur de logements, nous comprenons les difficultés auxquelles les gens sont confrontés lorsqu'ils tentent d'obtenir un logement abordable, sûr et à long terme. Cette situation est particulièrement exacerbée dans les régions géographiques où le marché locatif est concurrentiel, où les taux d'inoccupation sont faibles et où les options d'une personne sont encore plus réduites en raison d'un manque de logements accessibles, de préjugés de la part des propriétaires ou de discrimination</w:t>
      </w:r>
      <w:r w:rsidR="007938F6">
        <w:rPr>
          <w:rFonts w:ascii="Arial" w:hAnsi="Arial" w:cs="Arial"/>
          <w:szCs w:val="24"/>
          <w:lang w:val="fr-CA" w:eastAsia="en-CA"/>
        </w:rPr>
        <w:t>.</w:t>
      </w:r>
      <w:r w:rsidRPr="00785EEE">
        <w:rPr>
          <w:rFonts w:ascii="Arial" w:hAnsi="Arial" w:cs="Arial"/>
          <w:szCs w:val="24"/>
          <w:lang w:val="fr-CA" w:eastAsia="en-CA"/>
        </w:rPr>
        <w:t xml:space="preserve"> </w:t>
      </w:r>
    </w:p>
    <w:p w14:paraId="7B58086C" w14:textId="5934EE15" w:rsidR="00E32B1B" w:rsidRPr="007938F6" w:rsidRDefault="007938F6" w:rsidP="00E32B1B">
      <w:pPr>
        <w:rPr>
          <w:rFonts w:ascii="Arial" w:hAnsi="Arial" w:cs="Arial"/>
          <w:szCs w:val="24"/>
          <w:lang w:val="fr-CA" w:eastAsia="en-CA"/>
        </w:rPr>
      </w:pPr>
      <w:r w:rsidRPr="007938F6">
        <w:rPr>
          <w:rFonts w:ascii="Arial" w:hAnsi="Arial" w:cs="Arial"/>
          <w:szCs w:val="24"/>
          <w:lang w:val="fr-CA" w:eastAsia="en-CA"/>
        </w:rPr>
        <w:t xml:space="preserve">Nous avons travaillé en partenariat avec les fournisseurs de logements individuels, les refuges et les gouvernements municipaux afin de </w:t>
      </w:r>
      <w:r>
        <w:rPr>
          <w:rFonts w:ascii="Arial" w:hAnsi="Arial" w:cs="Arial"/>
          <w:szCs w:val="24"/>
          <w:lang w:val="fr-CA" w:eastAsia="en-CA"/>
        </w:rPr>
        <w:t>s’attaquer à</w:t>
      </w:r>
      <w:r w:rsidRPr="007938F6">
        <w:rPr>
          <w:rFonts w:ascii="Arial" w:hAnsi="Arial" w:cs="Arial"/>
          <w:szCs w:val="24"/>
          <w:lang w:val="fr-CA" w:eastAsia="en-CA"/>
        </w:rPr>
        <w:t xml:space="preserve"> ces problèmes lorsqu'ils se posent au niveau local, mais les problèmes systémiques doivent être </w:t>
      </w:r>
      <w:r>
        <w:rPr>
          <w:rFonts w:ascii="Arial" w:hAnsi="Arial" w:cs="Arial"/>
          <w:szCs w:val="24"/>
          <w:lang w:val="fr-CA" w:eastAsia="en-CA"/>
        </w:rPr>
        <w:t>abordés</w:t>
      </w:r>
      <w:r w:rsidRPr="007938F6">
        <w:rPr>
          <w:rFonts w:ascii="Arial" w:hAnsi="Arial" w:cs="Arial"/>
          <w:szCs w:val="24"/>
          <w:lang w:val="fr-CA" w:eastAsia="en-CA"/>
        </w:rPr>
        <w:t xml:space="preserve"> par le gouvernement provincial, afin qu'il y ait une cohérence dans toutes les régions de l'Ontario.</w:t>
      </w:r>
      <w:r w:rsidR="00E32B1B" w:rsidRPr="007938F6">
        <w:rPr>
          <w:rFonts w:ascii="Arial" w:hAnsi="Arial" w:cs="Arial"/>
          <w:szCs w:val="24"/>
          <w:lang w:val="fr-CA" w:eastAsia="en-CA"/>
        </w:rPr>
        <w:t xml:space="preserve"> </w:t>
      </w:r>
    </w:p>
    <w:p w14:paraId="7B4814D0" w14:textId="5C11C360" w:rsidR="00E32B1B" w:rsidRPr="00AC67A9" w:rsidRDefault="007938F6" w:rsidP="00E32B1B">
      <w:pPr>
        <w:rPr>
          <w:rFonts w:ascii="Arial" w:hAnsi="Arial" w:cs="Arial"/>
          <w:b/>
          <w:bCs/>
          <w:sz w:val="28"/>
          <w:szCs w:val="28"/>
          <w:lang w:val="fr-CA" w:eastAsia="en-CA"/>
        </w:rPr>
      </w:pPr>
      <w:r>
        <w:rPr>
          <w:rFonts w:ascii="Arial" w:hAnsi="Arial" w:cs="Arial"/>
          <w:b/>
          <w:bCs/>
          <w:sz w:val="28"/>
          <w:szCs w:val="28"/>
          <w:lang w:val="fr-CA" w:eastAsia="en-CA"/>
        </w:rPr>
        <w:t>Contexte</w:t>
      </w:r>
    </w:p>
    <w:p w14:paraId="175359E3" w14:textId="55884D15" w:rsidR="00E32B1B" w:rsidRPr="002E1E00" w:rsidRDefault="007938F6" w:rsidP="00E32B1B">
      <w:pPr>
        <w:pStyle w:val="ListParagraph"/>
        <w:numPr>
          <w:ilvl w:val="0"/>
          <w:numId w:val="4"/>
        </w:numPr>
        <w:spacing w:after="160" w:line="259" w:lineRule="auto"/>
        <w:rPr>
          <w:rFonts w:ascii="Arial" w:hAnsi="Arial" w:cs="Arial"/>
          <w:szCs w:val="24"/>
          <w:lang w:val="fr-CA"/>
        </w:rPr>
      </w:pPr>
      <w:r w:rsidRPr="0045396B">
        <w:rPr>
          <w:rFonts w:ascii="Arial" w:hAnsi="Arial" w:cs="Arial"/>
          <w:szCs w:val="24"/>
          <w:lang w:val="fr-CA"/>
        </w:rPr>
        <w:t xml:space="preserve">L’allocation de logement du Programme ontarien de soutien aux personnes handicapées </w:t>
      </w:r>
      <w:r w:rsidR="0045396B" w:rsidRPr="0045396B">
        <w:rPr>
          <w:rFonts w:ascii="Arial" w:hAnsi="Arial" w:cs="Arial"/>
          <w:szCs w:val="24"/>
          <w:lang w:val="fr-CA"/>
        </w:rPr>
        <w:t xml:space="preserve">ne reflète ni ne couvre de manière réaliste les coûts de location sur le marché actuel, en particulier dans les zones urbaines. </w:t>
      </w:r>
    </w:p>
    <w:p w14:paraId="73AC29B6" w14:textId="4533EF88" w:rsidR="00E32B1B" w:rsidRPr="00AC67A9" w:rsidRDefault="0045396B" w:rsidP="00E32B1B">
      <w:pPr>
        <w:pStyle w:val="ListParagraph"/>
        <w:numPr>
          <w:ilvl w:val="0"/>
          <w:numId w:val="4"/>
        </w:numPr>
        <w:spacing w:after="160" w:line="259" w:lineRule="auto"/>
        <w:rPr>
          <w:rFonts w:ascii="Arial" w:hAnsi="Arial" w:cs="Arial"/>
          <w:szCs w:val="24"/>
          <w:lang w:val="fr-CA"/>
        </w:rPr>
      </w:pPr>
      <w:r w:rsidRPr="0045396B">
        <w:rPr>
          <w:rFonts w:ascii="Arial" w:hAnsi="Arial" w:cs="Arial"/>
          <w:szCs w:val="24"/>
          <w:lang w:val="fr-CA"/>
        </w:rPr>
        <w:t xml:space="preserve">Nous avons vu des propriétaires refuser de louer à quelqu'un en raison de sa perte de vision, invoquant souvent des préoccupations de sécurité non fondées, comme le fait que le locataire potentiel pourrait tomber dans les escaliers ou mettre le feu </w:t>
      </w:r>
      <w:r>
        <w:rPr>
          <w:rFonts w:ascii="Arial" w:hAnsi="Arial" w:cs="Arial"/>
          <w:szCs w:val="24"/>
          <w:lang w:val="fr-CA"/>
        </w:rPr>
        <w:t>au bâtiment</w:t>
      </w:r>
      <w:r w:rsidRPr="0045396B">
        <w:rPr>
          <w:rFonts w:ascii="Arial" w:hAnsi="Arial" w:cs="Arial"/>
          <w:szCs w:val="24"/>
          <w:lang w:val="fr-CA"/>
        </w:rPr>
        <w:t xml:space="preserve"> s'il ne peut pas voir. Avec une formation adéquate en matière de réadaptation </w:t>
      </w:r>
      <w:r w:rsidR="00832889">
        <w:rPr>
          <w:rFonts w:ascii="Arial" w:hAnsi="Arial" w:cs="Arial"/>
          <w:szCs w:val="24"/>
          <w:lang w:val="fr-CA"/>
        </w:rPr>
        <w:t xml:space="preserve">en déficience visuelle </w:t>
      </w:r>
      <w:r w:rsidRPr="0045396B">
        <w:rPr>
          <w:rFonts w:ascii="Arial" w:hAnsi="Arial" w:cs="Arial"/>
          <w:szCs w:val="24"/>
          <w:lang w:val="fr-CA"/>
        </w:rPr>
        <w:t xml:space="preserve">après la perte de la vision, une </w:t>
      </w:r>
      <w:r w:rsidR="009E6ACF">
        <w:rPr>
          <w:rFonts w:ascii="Arial" w:hAnsi="Arial" w:cs="Arial"/>
          <w:szCs w:val="24"/>
          <w:lang w:val="fr-CA"/>
        </w:rPr>
        <w:t xml:space="preserve">personne </w:t>
      </w:r>
      <w:r w:rsidR="00832889">
        <w:rPr>
          <w:rFonts w:ascii="Arial" w:hAnsi="Arial" w:cs="Arial"/>
          <w:szCs w:val="24"/>
          <w:lang w:val="fr-CA"/>
        </w:rPr>
        <w:t>touchée par la cécité peut v</w:t>
      </w:r>
      <w:r w:rsidRPr="0045396B">
        <w:rPr>
          <w:rFonts w:ascii="Arial" w:hAnsi="Arial" w:cs="Arial"/>
          <w:szCs w:val="24"/>
          <w:lang w:val="fr-CA"/>
        </w:rPr>
        <w:t>ivre de façon autonome. Bien que la stratégie à long terme d'une personne qui se verrait refuser un logement en raison d'un</w:t>
      </w:r>
      <w:r w:rsidR="00832889">
        <w:rPr>
          <w:rFonts w:ascii="Arial" w:hAnsi="Arial" w:cs="Arial"/>
          <w:szCs w:val="24"/>
          <w:lang w:val="fr-CA"/>
        </w:rPr>
        <w:t>e situation de</w:t>
      </w:r>
      <w:r w:rsidRPr="0045396B">
        <w:rPr>
          <w:rFonts w:ascii="Arial" w:hAnsi="Arial" w:cs="Arial"/>
          <w:szCs w:val="24"/>
          <w:lang w:val="fr-CA"/>
        </w:rPr>
        <w:t xml:space="preserve"> handicap puisse être contestée en justice, elle doit néanmoins s</w:t>
      </w:r>
      <w:r w:rsidR="00832889">
        <w:rPr>
          <w:rFonts w:ascii="Arial" w:hAnsi="Arial" w:cs="Arial"/>
          <w:szCs w:val="24"/>
          <w:lang w:val="fr-CA"/>
        </w:rPr>
        <w:t>e procurer</w:t>
      </w:r>
      <w:r w:rsidRPr="0045396B">
        <w:rPr>
          <w:rFonts w:ascii="Arial" w:hAnsi="Arial" w:cs="Arial"/>
          <w:szCs w:val="24"/>
          <w:lang w:val="fr-CA"/>
        </w:rPr>
        <w:t xml:space="preserve"> un logement à court terme. </w:t>
      </w:r>
    </w:p>
    <w:p w14:paraId="04F1764C" w14:textId="09FC66D7" w:rsidR="00EC64E9" w:rsidRPr="005044EA" w:rsidRDefault="00832889" w:rsidP="00EC64E9">
      <w:pPr>
        <w:pStyle w:val="ListParagraph"/>
        <w:numPr>
          <w:ilvl w:val="0"/>
          <w:numId w:val="4"/>
        </w:numPr>
        <w:spacing w:after="160" w:line="259" w:lineRule="auto"/>
        <w:rPr>
          <w:rFonts w:ascii="Arial" w:hAnsi="Arial" w:cs="Arial"/>
          <w:b/>
          <w:bCs/>
          <w:sz w:val="28"/>
          <w:szCs w:val="28"/>
          <w:lang w:val="fr-CA" w:eastAsia="en-CA"/>
        </w:rPr>
      </w:pPr>
      <w:r w:rsidRPr="00832889">
        <w:rPr>
          <w:rFonts w:ascii="Arial" w:hAnsi="Arial" w:cs="Arial"/>
          <w:szCs w:val="24"/>
          <w:lang w:val="fr-CA"/>
        </w:rPr>
        <w:t xml:space="preserve">Les personnes </w:t>
      </w:r>
      <w:r>
        <w:rPr>
          <w:rFonts w:ascii="Arial" w:hAnsi="Arial" w:cs="Arial"/>
          <w:szCs w:val="24"/>
          <w:lang w:val="fr-CA"/>
        </w:rPr>
        <w:t>touchées par la cécité</w:t>
      </w:r>
      <w:r w:rsidRPr="00832889">
        <w:rPr>
          <w:rFonts w:ascii="Arial" w:hAnsi="Arial" w:cs="Arial"/>
          <w:szCs w:val="24"/>
          <w:lang w:val="fr-CA"/>
        </w:rPr>
        <w:t xml:space="preserve"> qui vivent dans le </w:t>
      </w:r>
      <w:r>
        <w:rPr>
          <w:rFonts w:ascii="Arial" w:hAnsi="Arial" w:cs="Arial"/>
          <w:szCs w:val="24"/>
          <w:lang w:val="fr-CA"/>
        </w:rPr>
        <w:t>réseau</w:t>
      </w:r>
      <w:r w:rsidRPr="00832889">
        <w:rPr>
          <w:rFonts w:ascii="Arial" w:hAnsi="Arial" w:cs="Arial"/>
          <w:szCs w:val="24"/>
          <w:lang w:val="fr-CA"/>
        </w:rPr>
        <w:t xml:space="preserve"> de refuges sont également confrontées à des obstacles supplémentaires en raison de leur perte de v</w:t>
      </w:r>
      <w:r>
        <w:rPr>
          <w:rFonts w:ascii="Arial" w:hAnsi="Arial" w:cs="Arial"/>
          <w:szCs w:val="24"/>
          <w:lang w:val="fr-CA"/>
        </w:rPr>
        <w:t>ision</w:t>
      </w:r>
      <w:r w:rsidRPr="00832889">
        <w:rPr>
          <w:rFonts w:ascii="Arial" w:hAnsi="Arial" w:cs="Arial"/>
          <w:szCs w:val="24"/>
          <w:lang w:val="fr-CA"/>
        </w:rPr>
        <w:t>. Des personnes ont déclaré se sentir vulnérables et ciblées p</w:t>
      </w:r>
      <w:r w:rsidR="00EC64E9">
        <w:rPr>
          <w:rFonts w:ascii="Arial" w:hAnsi="Arial" w:cs="Arial"/>
          <w:szCs w:val="24"/>
          <w:lang w:val="fr-CA"/>
        </w:rPr>
        <w:t>ar</w:t>
      </w:r>
      <w:r w:rsidRPr="00832889">
        <w:rPr>
          <w:rFonts w:ascii="Arial" w:hAnsi="Arial" w:cs="Arial"/>
          <w:szCs w:val="24"/>
          <w:lang w:val="fr-CA"/>
        </w:rPr>
        <w:t xml:space="preserve"> </w:t>
      </w:r>
      <w:r w:rsidR="00EC64E9">
        <w:rPr>
          <w:rFonts w:ascii="Arial" w:hAnsi="Arial" w:cs="Arial"/>
          <w:szCs w:val="24"/>
          <w:lang w:val="fr-CA"/>
        </w:rPr>
        <w:t>le</w:t>
      </w:r>
      <w:r w:rsidRPr="00832889">
        <w:rPr>
          <w:rFonts w:ascii="Arial" w:hAnsi="Arial" w:cs="Arial"/>
          <w:szCs w:val="24"/>
          <w:lang w:val="fr-CA"/>
        </w:rPr>
        <w:t xml:space="preserve"> vol ou </w:t>
      </w:r>
      <w:r w:rsidR="00EC64E9">
        <w:rPr>
          <w:rFonts w:ascii="Arial" w:hAnsi="Arial" w:cs="Arial"/>
          <w:szCs w:val="24"/>
          <w:lang w:val="fr-CA"/>
        </w:rPr>
        <w:t>la</w:t>
      </w:r>
      <w:r w:rsidRPr="00832889">
        <w:rPr>
          <w:rFonts w:ascii="Arial" w:hAnsi="Arial" w:cs="Arial"/>
          <w:szCs w:val="24"/>
          <w:lang w:val="fr-CA"/>
        </w:rPr>
        <w:t xml:space="preserve"> violence, et nous avons connu des personnes qui ont été refusées par le personnel des refuges parce qu'</w:t>
      </w:r>
      <w:r w:rsidR="005044EA">
        <w:rPr>
          <w:rFonts w:ascii="Arial" w:hAnsi="Arial" w:cs="Arial"/>
          <w:szCs w:val="24"/>
          <w:lang w:val="fr-CA"/>
        </w:rPr>
        <w:t>il ne croyait p</w:t>
      </w:r>
      <w:r w:rsidRPr="00832889">
        <w:rPr>
          <w:rFonts w:ascii="Arial" w:hAnsi="Arial" w:cs="Arial"/>
          <w:szCs w:val="24"/>
          <w:lang w:val="fr-CA"/>
        </w:rPr>
        <w:t xml:space="preserve">as </w:t>
      </w:r>
      <w:r w:rsidR="005044EA">
        <w:rPr>
          <w:rFonts w:ascii="Arial" w:hAnsi="Arial" w:cs="Arial"/>
          <w:szCs w:val="24"/>
          <w:lang w:val="fr-CA"/>
        </w:rPr>
        <w:t xml:space="preserve">qu’elles ne seraient pas </w:t>
      </w:r>
      <w:r w:rsidRPr="00832889">
        <w:rPr>
          <w:rFonts w:ascii="Arial" w:hAnsi="Arial" w:cs="Arial"/>
          <w:szCs w:val="24"/>
          <w:lang w:val="fr-CA"/>
        </w:rPr>
        <w:t xml:space="preserve">en sécurité. Nous avons également entendu parler de cas où </w:t>
      </w:r>
      <w:r w:rsidR="00EC64E9">
        <w:rPr>
          <w:rFonts w:ascii="Arial" w:hAnsi="Arial" w:cs="Arial"/>
          <w:szCs w:val="24"/>
          <w:lang w:val="fr-CA"/>
        </w:rPr>
        <w:t xml:space="preserve">l’accès </w:t>
      </w:r>
      <w:r w:rsidR="00EC64E9" w:rsidRPr="00832889">
        <w:rPr>
          <w:rFonts w:ascii="Arial" w:hAnsi="Arial" w:cs="Arial"/>
          <w:szCs w:val="24"/>
          <w:lang w:val="fr-CA"/>
        </w:rPr>
        <w:t xml:space="preserve">à des refuges </w:t>
      </w:r>
      <w:r w:rsidR="00EC64E9">
        <w:rPr>
          <w:rFonts w:ascii="Arial" w:hAnsi="Arial" w:cs="Arial"/>
          <w:szCs w:val="24"/>
          <w:lang w:val="fr-CA"/>
        </w:rPr>
        <w:t xml:space="preserve">a été refusé </w:t>
      </w:r>
      <w:r w:rsidRPr="00832889">
        <w:rPr>
          <w:rFonts w:ascii="Arial" w:hAnsi="Arial" w:cs="Arial"/>
          <w:szCs w:val="24"/>
          <w:lang w:val="fr-CA"/>
        </w:rPr>
        <w:t xml:space="preserve">parce qu'on leur avait dit que le refuge n'était pas </w:t>
      </w:r>
      <w:r>
        <w:rPr>
          <w:rFonts w:ascii="Arial" w:hAnsi="Arial" w:cs="Arial"/>
          <w:szCs w:val="24"/>
          <w:lang w:val="fr-CA"/>
        </w:rPr>
        <w:t>« </w:t>
      </w:r>
      <w:r w:rsidRPr="00832889">
        <w:rPr>
          <w:rFonts w:ascii="Arial" w:hAnsi="Arial" w:cs="Arial"/>
          <w:szCs w:val="24"/>
          <w:lang w:val="fr-CA"/>
        </w:rPr>
        <w:t>accessible</w:t>
      </w:r>
      <w:r>
        <w:rPr>
          <w:rFonts w:ascii="Arial" w:hAnsi="Arial" w:cs="Arial"/>
          <w:szCs w:val="24"/>
          <w:lang w:val="fr-CA"/>
        </w:rPr>
        <w:t> »</w:t>
      </w:r>
      <w:r w:rsidRPr="00832889">
        <w:rPr>
          <w:rFonts w:ascii="Arial" w:hAnsi="Arial" w:cs="Arial"/>
          <w:szCs w:val="24"/>
          <w:lang w:val="fr-CA"/>
        </w:rPr>
        <w:t>.</w:t>
      </w:r>
    </w:p>
    <w:p w14:paraId="73E67942" w14:textId="3302057F" w:rsidR="00E32B1B" w:rsidRPr="00EC64E9" w:rsidRDefault="00E32B1B" w:rsidP="00EC64E9">
      <w:pPr>
        <w:spacing w:after="160" w:line="259" w:lineRule="auto"/>
        <w:ind w:left="360"/>
        <w:rPr>
          <w:rFonts w:ascii="Arial" w:hAnsi="Arial" w:cs="Arial"/>
          <w:b/>
          <w:bCs/>
          <w:sz w:val="28"/>
          <w:szCs w:val="28"/>
          <w:lang w:val="fr-CA" w:eastAsia="en-CA"/>
        </w:rPr>
      </w:pPr>
      <w:r w:rsidRPr="00EC64E9">
        <w:rPr>
          <w:rFonts w:ascii="Arial" w:hAnsi="Arial" w:cs="Arial"/>
          <w:b/>
          <w:bCs/>
          <w:sz w:val="28"/>
          <w:szCs w:val="28"/>
          <w:lang w:val="fr-CA" w:eastAsia="en-CA"/>
        </w:rPr>
        <w:lastRenderedPageBreak/>
        <w:t>Recomm</w:t>
      </w:r>
      <w:r w:rsidR="00832889" w:rsidRPr="00EC64E9">
        <w:rPr>
          <w:rFonts w:ascii="Arial" w:hAnsi="Arial" w:cs="Arial"/>
          <w:b/>
          <w:bCs/>
          <w:sz w:val="28"/>
          <w:szCs w:val="28"/>
          <w:lang w:val="fr-CA" w:eastAsia="en-CA"/>
        </w:rPr>
        <w:t>a</w:t>
      </w:r>
      <w:r w:rsidRPr="00EC64E9">
        <w:rPr>
          <w:rFonts w:ascii="Arial" w:hAnsi="Arial" w:cs="Arial"/>
          <w:b/>
          <w:bCs/>
          <w:sz w:val="28"/>
          <w:szCs w:val="28"/>
          <w:lang w:val="fr-CA" w:eastAsia="en-CA"/>
        </w:rPr>
        <w:t xml:space="preserve">ndations </w:t>
      </w:r>
    </w:p>
    <w:p w14:paraId="6BC6D1E9" w14:textId="7945DDF0" w:rsidR="00E32B1B" w:rsidRPr="002E1E00" w:rsidRDefault="005044EA" w:rsidP="00E32B1B">
      <w:pPr>
        <w:pStyle w:val="ListParagraph"/>
        <w:numPr>
          <w:ilvl w:val="0"/>
          <w:numId w:val="4"/>
        </w:numPr>
        <w:spacing w:after="160" w:line="259" w:lineRule="auto"/>
        <w:rPr>
          <w:rFonts w:ascii="Arial" w:hAnsi="Arial" w:cs="Arial"/>
          <w:szCs w:val="24"/>
          <w:lang w:val="fr-CA"/>
        </w:rPr>
      </w:pPr>
      <w:r w:rsidRPr="005044EA">
        <w:rPr>
          <w:rFonts w:ascii="Arial" w:hAnsi="Arial" w:cs="Arial"/>
          <w:szCs w:val="24"/>
          <w:lang w:val="fr-CA"/>
        </w:rPr>
        <w:t xml:space="preserve">Augmenter l'allocation de logement du POSPH pour qu'elle soit plus conforme au marché locatif et fondée sur la géographie, afin de donner aux gens une chance réaliste de trouver un logement dans les limites de leur budget. </w:t>
      </w:r>
    </w:p>
    <w:p w14:paraId="54821023" w14:textId="599D4812" w:rsidR="00FD6C35" w:rsidRPr="00FD6C35" w:rsidRDefault="00FD6C35" w:rsidP="00E32B1B">
      <w:pPr>
        <w:pStyle w:val="ListParagraph"/>
        <w:numPr>
          <w:ilvl w:val="0"/>
          <w:numId w:val="4"/>
        </w:numPr>
        <w:spacing w:after="160" w:line="259" w:lineRule="auto"/>
        <w:rPr>
          <w:rFonts w:ascii="Arial" w:hAnsi="Arial" w:cs="Arial"/>
          <w:szCs w:val="24"/>
          <w:lang w:val="fr-CA"/>
        </w:rPr>
      </w:pPr>
      <w:r>
        <w:rPr>
          <w:rFonts w:ascii="Arial" w:hAnsi="Arial" w:cs="Arial"/>
          <w:szCs w:val="24"/>
          <w:lang w:val="fr-CA"/>
        </w:rPr>
        <w:t>Donner</w:t>
      </w:r>
      <w:r w:rsidR="005044EA" w:rsidRPr="005044EA">
        <w:rPr>
          <w:rFonts w:ascii="Arial" w:hAnsi="Arial" w:cs="Arial"/>
          <w:szCs w:val="24"/>
          <w:lang w:val="fr-CA"/>
        </w:rPr>
        <w:t xml:space="preserve"> une formation obligatoire </w:t>
      </w:r>
      <w:r>
        <w:rPr>
          <w:rFonts w:ascii="Arial" w:hAnsi="Arial" w:cs="Arial"/>
          <w:szCs w:val="24"/>
          <w:lang w:val="fr-CA"/>
        </w:rPr>
        <w:t>aux</w:t>
      </w:r>
      <w:r w:rsidR="005044EA" w:rsidRPr="005044EA">
        <w:rPr>
          <w:rFonts w:ascii="Arial" w:hAnsi="Arial" w:cs="Arial"/>
          <w:szCs w:val="24"/>
          <w:lang w:val="fr-CA"/>
        </w:rPr>
        <w:t xml:space="preserve"> propriétaires</w:t>
      </w:r>
      <w:r w:rsidR="00433C35">
        <w:rPr>
          <w:rFonts w:ascii="Arial" w:hAnsi="Arial" w:cs="Arial"/>
          <w:szCs w:val="24"/>
          <w:lang w:val="fr-CA"/>
        </w:rPr>
        <w:t xml:space="preserve"> et</w:t>
      </w:r>
      <w:r w:rsidR="005044EA" w:rsidRPr="005044EA">
        <w:rPr>
          <w:rFonts w:ascii="Arial" w:hAnsi="Arial" w:cs="Arial"/>
          <w:szCs w:val="24"/>
          <w:lang w:val="fr-CA"/>
        </w:rPr>
        <w:t xml:space="preserve"> </w:t>
      </w:r>
      <w:r>
        <w:rPr>
          <w:rFonts w:ascii="Arial" w:hAnsi="Arial" w:cs="Arial"/>
          <w:szCs w:val="24"/>
          <w:lang w:val="fr-CA"/>
        </w:rPr>
        <w:t>aux</w:t>
      </w:r>
      <w:r w:rsidR="005044EA" w:rsidRPr="005044EA">
        <w:rPr>
          <w:rFonts w:ascii="Arial" w:hAnsi="Arial" w:cs="Arial"/>
          <w:szCs w:val="24"/>
          <w:lang w:val="fr-CA"/>
        </w:rPr>
        <w:t xml:space="preserve"> travailleurs des logements de transition et des refuges qui comprend une sensibilisation à l'accessibilité et aux lois </w:t>
      </w:r>
      <w:r w:rsidR="00715921">
        <w:rPr>
          <w:rFonts w:ascii="Arial" w:hAnsi="Arial" w:cs="Arial"/>
          <w:szCs w:val="24"/>
          <w:lang w:val="fr-CA"/>
        </w:rPr>
        <w:t xml:space="preserve">contre la </w:t>
      </w:r>
      <w:r w:rsidR="005044EA" w:rsidRPr="005044EA">
        <w:rPr>
          <w:rFonts w:ascii="Arial" w:hAnsi="Arial" w:cs="Arial"/>
          <w:szCs w:val="24"/>
          <w:lang w:val="fr-CA"/>
        </w:rPr>
        <w:t xml:space="preserve">discrimination, et fournir un mécanisme permettant aux personnes de signaler une discrimination de la part d'un propriétaire, afin que celle-ci puisse faire l'objet d'une enquête en temps utile et qu'elle n'impose pas à </w:t>
      </w:r>
      <w:r w:rsidR="00715921">
        <w:rPr>
          <w:rFonts w:ascii="Arial" w:hAnsi="Arial" w:cs="Arial"/>
          <w:szCs w:val="24"/>
          <w:lang w:val="fr-CA"/>
        </w:rPr>
        <w:t xml:space="preserve">la personne </w:t>
      </w:r>
      <w:r w:rsidR="005044EA" w:rsidRPr="005044EA">
        <w:rPr>
          <w:rFonts w:ascii="Arial" w:hAnsi="Arial" w:cs="Arial"/>
          <w:szCs w:val="24"/>
          <w:lang w:val="fr-CA"/>
        </w:rPr>
        <w:t>de passer par un processus souvent long et compliqué en matière de droits de l</w:t>
      </w:r>
      <w:r>
        <w:rPr>
          <w:rFonts w:ascii="Arial" w:hAnsi="Arial" w:cs="Arial"/>
          <w:szCs w:val="24"/>
          <w:lang w:val="fr-CA"/>
        </w:rPr>
        <w:t>a personne</w:t>
      </w:r>
      <w:r w:rsidR="005044EA" w:rsidRPr="005044EA">
        <w:rPr>
          <w:rFonts w:ascii="Arial" w:hAnsi="Arial" w:cs="Arial"/>
          <w:szCs w:val="24"/>
          <w:lang w:val="fr-CA"/>
        </w:rPr>
        <w:t xml:space="preserve">. </w:t>
      </w:r>
    </w:p>
    <w:p w14:paraId="69F5A869" w14:textId="59E00485" w:rsidR="00E32B1B" w:rsidRPr="00433C35" w:rsidRDefault="00433C35" w:rsidP="00E32B1B">
      <w:pPr>
        <w:pStyle w:val="ListParagraph"/>
        <w:numPr>
          <w:ilvl w:val="0"/>
          <w:numId w:val="4"/>
        </w:numPr>
        <w:spacing w:after="160" w:line="259" w:lineRule="auto"/>
        <w:rPr>
          <w:rFonts w:ascii="Arial" w:hAnsi="Arial" w:cs="Arial"/>
          <w:szCs w:val="24"/>
          <w:lang w:val="fr-CA"/>
        </w:rPr>
      </w:pPr>
      <w:r w:rsidRPr="00433C35">
        <w:rPr>
          <w:rFonts w:ascii="Arial" w:hAnsi="Arial" w:cs="Arial"/>
          <w:szCs w:val="24"/>
          <w:lang w:val="fr-CA"/>
        </w:rPr>
        <w:t xml:space="preserve">En tant que population vulnérable, en particulier lorsqu'elle se trouve dans le </w:t>
      </w:r>
      <w:r>
        <w:rPr>
          <w:rFonts w:ascii="Arial" w:hAnsi="Arial" w:cs="Arial"/>
          <w:szCs w:val="24"/>
          <w:lang w:val="fr-CA"/>
        </w:rPr>
        <w:t xml:space="preserve">réseau </w:t>
      </w:r>
      <w:r w:rsidRPr="00433C35">
        <w:rPr>
          <w:rFonts w:ascii="Arial" w:hAnsi="Arial" w:cs="Arial"/>
          <w:szCs w:val="24"/>
          <w:lang w:val="fr-CA"/>
        </w:rPr>
        <w:t xml:space="preserve">de refuges, donner la priorité aux personnes </w:t>
      </w:r>
      <w:r>
        <w:rPr>
          <w:rFonts w:ascii="Arial" w:hAnsi="Arial" w:cs="Arial"/>
          <w:szCs w:val="24"/>
          <w:lang w:val="fr-CA"/>
        </w:rPr>
        <w:t xml:space="preserve">en situation de </w:t>
      </w:r>
      <w:r w:rsidRPr="00433C35">
        <w:rPr>
          <w:rFonts w:ascii="Arial" w:hAnsi="Arial" w:cs="Arial"/>
          <w:szCs w:val="24"/>
          <w:lang w:val="fr-CA"/>
        </w:rPr>
        <w:t xml:space="preserve">handicap, y compris la </w:t>
      </w:r>
      <w:r>
        <w:rPr>
          <w:rFonts w:ascii="Arial" w:hAnsi="Arial" w:cs="Arial"/>
          <w:szCs w:val="24"/>
          <w:lang w:val="fr-CA"/>
        </w:rPr>
        <w:t>cécité</w:t>
      </w:r>
      <w:r w:rsidRPr="00433C35">
        <w:rPr>
          <w:rFonts w:ascii="Arial" w:hAnsi="Arial" w:cs="Arial"/>
          <w:szCs w:val="24"/>
          <w:lang w:val="fr-CA"/>
        </w:rPr>
        <w:t xml:space="preserve">, </w:t>
      </w:r>
      <w:r>
        <w:rPr>
          <w:rFonts w:ascii="Arial" w:hAnsi="Arial" w:cs="Arial"/>
          <w:szCs w:val="24"/>
          <w:lang w:val="fr-CA"/>
        </w:rPr>
        <w:t>dans</w:t>
      </w:r>
      <w:r w:rsidRPr="00433C35">
        <w:rPr>
          <w:rFonts w:ascii="Arial" w:hAnsi="Arial" w:cs="Arial"/>
          <w:szCs w:val="24"/>
          <w:lang w:val="fr-CA"/>
        </w:rPr>
        <w:t xml:space="preserve"> les listes de logement. </w:t>
      </w:r>
    </w:p>
    <w:p w14:paraId="104AB97C" w14:textId="2377E42E" w:rsidR="00E32B1B" w:rsidRPr="00BE3FE9" w:rsidRDefault="00433C35" w:rsidP="00E32B1B">
      <w:pPr>
        <w:pStyle w:val="ListParagraph"/>
        <w:numPr>
          <w:ilvl w:val="0"/>
          <w:numId w:val="4"/>
        </w:numPr>
        <w:spacing w:after="160" w:line="259" w:lineRule="auto"/>
        <w:rPr>
          <w:rFonts w:ascii="Arial" w:hAnsi="Arial" w:cs="Arial"/>
          <w:szCs w:val="24"/>
          <w:lang w:val="fr-CA"/>
        </w:rPr>
      </w:pPr>
      <w:r w:rsidRPr="00433C35">
        <w:rPr>
          <w:rFonts w:ascii="Arial" w:hAnsi="Arial" w:cs="Arial"/>
          <w:szCs w:val="24"/>
          <w:lang w:val="fr-CA"/>
        </w:rPr>
        <w:t xml:space="preserve">Créer un modèle de financement des services comme le modèle de soutien au logement de </w:t>
      </w:r>
      <w:r w:rsidR="00BE3FE9" w:rsidRPr="00BE3FE9">
        <w:rPr>
          <w:rFonts w:ascii="Arial" w:hAnsi="Arial" w:cs="Arial"/>
          <w:szCs w:val="24"/>
          <w:lang w:val="fr-CA"/>
        </w:rPr>
        <w:t xml:space="preserve">Services de l’Ontario pour les personnes ayant une déficience intellectuelle (SOPDI) </w:t>
      </w:r>
      <w:r w:rsidRPr="00433C35">
        <w:rPr>
          <w:rFonts w:ascii="Arial" w:hAnsi="Arial" w:cs="Arial"/>
          <w:szCs w:val="24"/>
          <w:lang w:val="fr-CA"/>
        </w:rPr>
        <w:t xml:space="preserve">pour </w:t>
      </w:r>
      <w:r w:rsidR="00BE3FE9">
        <w:rPr>
          <w:rFonts w:ascii="Arial" w:hAnsi="Arial" w:cs="Arial"/>
          <w:szCs w:val="24"/>
          <w:lang w:val="fr-CA"/>
        </w:rPr>
        <w:t>trouver</w:t>
      </w:r>
      <w:r w:rsidRPr="00433C35">
        <w:rPr>
          <w:rFonts w:ascii="Arial" w:hAnsi="Arial" w:cs="Arial"/>
          <w:szCs w:val="24"/>
          <w:lang w:val="fr-CA"/>
        </w:rPr>
        <w:t xml:space="preserve"> un abri d'urgence aux personnes aveugles.</w:t>
      </w:r>
    </w:p>
    <w:p w14:paraId="1DBA8EC2" w14:textId="4E684089" w:rsidR="00E32B1B" w:rsidRPr="00AC67A9" w:rsidRDefault="00BE3FE9" w:rsidP="00E32B1B">
      <w:pPr>
        <w:pStyle w:val="ListParagraph"/>
        <w:numPr>
          <w:ilvl w:val="0"/>
          <w:numId w:val="4"/>
        </w:numPr>
        <w:spacing w:after="160" w:line="259" w:lineRule="auto"/>
        <w:rPr>
          <w:rFonts w:ascii="Arial" w:hAnsi="Arial" w:cs="Arial"/>
          <w:szCs w:val="24"/>
          <w:lang w:val="fr-CA"/>
        </w:rPr>
      </w:pPr>
      <w:r w:rsidRPr="00BE3FE9">
        <w:rPr>
          <w:rFonts w:ascii="Arial" w:hAnsi="Arial" w:cs="Arial"/>
          <w:szCs w:val="24"/>
          <w:lang w:val="fr-CA"/>
        </w:rPr>
        <w:t>Offrir des incitati</w:t>
      </w:r>
      <w:r w:rsidR="00780454">
        <w:rPr>
          <w:rFonts w:ascii="Arial" w:hAnsi="Arial" w:cs="Arial"/>
          <w:szCs w:val="24"/>
          <w:lang w:val="fr-CA"/>
        </w:rPr>
        <w:t>fs</w:t>
      </w:r>
      <w:r w:rsidRPr="00BE3FE9">
        <w:rPr>
          <w:rFonts w:ascii="Arial" w:hAnsi="Arial" w:cs="Arial"/>
          <w:szCs w:val="24"/>
          <w:lang w:val="fr-CA"/>
        </w:rPr>
        <w:t xml:space="preserve"> aux promoteurs immobiliers pour créer des programmes et des unités de logement inclusifs. La pleine accessibilité va au-delà de la mobilité en fauteuil roulant et des rampes d'accès. Certaines personnes </w:t>
      </w:r>
      <w:r>
        <w:rPr>
          <w:rFonts w:ascii="Arial" w:hAnsi="Arial" w:cs="Arial"/>
          <w:szCs w:val="24"/>
          <w:lang w:val="fr-CA"/>
        </w:rPr>
        <w:t>touchées par la cécité</w:t>
      </w:r>
      <w:r w:rsidRPr="00BE3FE9">
        <w:rPr>
          <w:rFonts w:ascii="Arial" w:hAnsi="Arial" w:cs="Arial"/>
          <w:szCs w:val="24"/>
          <w:lang w:val="fr-CA"/>
        </w:rPr>
        <w:t xml:space="preserve"> peuvent ne pas avoir besoin d'un logement adapté ou désigné comme accessible, et la consultation des groupes d'intervenants pour tou</w:t>
      </w:r>
      <w:r>
        <w:rPr>
          <w:rFonts w:ascii="Arial" w:hAnsi="Arial" w:cs="Arial"/>
          <w:szCs w:val="24"/>
          <w:lang w:val="fr-CA"/>
        </w:rPr>
        <w:t>te</w:t>
      </w:r>
      <w:r w:rsidRPr="00BE3FE9">
        <w:rPr>
          <w:rFonts w:ascii="Arial" w:hAnsi="Arial" w:cs="Arial"/>
          <w:szCs w:val="24"/>
          <w:lang w:val="fr-CA"/>
        </w:rPr>
        <w:t xml:space="preserve">s les </w:t>
      </w:r>
      <w:r>
        <w:rPr>
          <w:rFonts w:ascii="Arial" w:hAnsi="Arial" w:cs="Arial"/>
          <w:szCs w:val="24"/>
          <w:lang w:val="fr-CA"/>
        </w:rPr>
        <w:t xml:space="preserve">situations de </w:t>
      </w:r>
      <w:r w:rsidRPr="00BE3FE9">
        <w:rPr>
          <w:rFonts w:ascii="Arial" w:hAnsi="Arial" w:cs="Arial"/>
          <w:szCs w:val="24"/>
          <w:lang w:val="fr-CA"/>
        </w:rPr>
        <w:t>handicaps aidera à créer des logements totalement inclusifs.</w:t>
      </w:r>
      <w:r w:rsidR="00E32B1B" w:rsidRPr="00AC67A9">
        <w:rPr>
          <w:rFonts w:ascii="Arial" w:hAnsi="Arial" w:cs="Arial"/>
          <w:szCs w:val="24"/>
          <w:lang w:val="fr-CA"/>
        </w:rPr>
        <w:t xml:space="preserve"> </w:t>
      </w:r>
    </w:p>
    <w:p w14:paraId="1903719C" w14:textId="77777777" w:rsidR="00E32B1B" w:rsidRPr="00AC67A9" w:rsidRDefault="00E32B1B" w:rsidP="00E32B1B">
      <w:pPr>
        <w:pStyle w:val="ListParagraph"/>
        <w:spacing w:after="160" w:line="259" w:lineRule="auto"/>
        <w:rPr>
          <w:rFonts w:ascii="Arial" w:hAnsi="Arial" w:cs="Arial"/>
          <w:szCs w:val="24"/>
          <w:lang w:val="fr-CA"/>
        </w:rPr>
      </w:pPr>
    </w:p>
    <w:p w14:paraId="342A2BF0" w14:textId="60244DD6" w:rsidR="00E32B1B" w:rsidRPr="00AC67A9" w:rsidRDefault="00BE3FE9" w:rsidP="00E32B1B">
      <w:pPr>
        <w:pStyle w:val="Heading2"/>
        <w:rPr>
          <w:rFonts w:ascii="Arial" w:eastAsia="Times New Roman" w:hAnsi="Arial" w:cs="Arial"/>
          <w:b/>
          <w:bCs/>
          <w:color w:val="auto"/>
          <w:sz w:val="28"/>
          <w:szCs w:val="28"/>
          <w:lang w:val="fr-CA" w:eastAsia="en-CA"/>
        </w:rPr>
      </w:pPr>
      <w:r w:rsidRPr="00BE3FE9">
        <w:rPr>
          <w:rFonts w:ascii="Arial" w:eastAsia="Times New Roman" w:hAnsi="Arial" w:cs="Arial"/>
          <w:b/>
          <w:bCs/>
          <w:color w:val="auto"/>
          <w:sz w:val="28"/>
          <w:szCs w:val="28"/>
          <w:lang w:val="fr-CA" w:eastAsia="en-CA"/>
        </w:rPr>
        <w:t xml:space="preserve">Domaine d’action 3 : réduire le coût de la vie et la rendre plus abordable </w:t>
      </w:r>
    </w:p>
    <w:p w14:paraId="50E46DDA" w14:textId="77777777" w:rsidR="00E32B1B" w:rsidRPr="00BE3FE9" w:rsidRDefault="00E32B1B" w:rsidP="00E32B1B">
      <w:pPr>
        <w:rPr>
          <w:lang w:val="fr-CA" w:eastAsia="en-CA"/>
        </w:rPr>
      </w:pPr>
    </w:p>
    <w:p w14:paraId="665731F7" w14:textId="606E494C" w:rsidR="00E32B1B" w:rsidRPr="00AC67A9" w:rsidRDefault="00E32B1B" w:rsidP="00E32B1B">
      <w:pPr>
        <w:pStyle w:val="Heading2"/>
        <w:rPr>
          <w:rFonts w:ascii="Arial" w:hAnsi="Arial" w:cs="Arial"/>
          <w:b/>
          <w:bCs/>
          <w:color w:val="auto"/>
          <w:sz w:val="28"/>
          <w:szCs w:val="28"/>
          <w:lang w:val="fr-CA"/>
        </w:rPr>
      </w:pPr>
      <w:r w:rsidRPr="00AC67A9">
        <w:rPr>
          <w:rFonts w:ascii="Arial" w:hAnsi="Arial" w:cs="Arial"/>
          <w:b/>
          <w:bCs/>
          <w:color w:val="auto"/>
          <w:sz w:val="28"/>
          <w:szCs w:val="28"/>
          <w:lang w:val="fr-CA"/>
        </w:rPr>
        <w:t>Me</w:t>
      </w:r>
      <w:r w:rsidR="007E44E6">
        <w:rPr>
          <w:rFonts w:ascii="Arial" w:hAnsi="Arial" w:cs="Arial"/>
          <w:b/>
          <w:bCs/>
          <w:color w:val="auto"/>
          <w:sz w:val="28"/>
          <w:szCs w:val="28"/>
          <w:lang w:val="fr-CA"/>
        </w:rPr>
        <w:t>sure du faible revenu pour les personnes âgées</w:t>
      </w:r>
      <w:r w:rsidRPr="00AC67A9">
        <w:rPr>
          <w:rFonts w:ascii="Arial" w:hAnsi="Arial" w:cs="Arial"/>
          <w:b/>
          <w:bCs/>
          <w:color w:val="auto"/>
          <w:sz w:val="28"/>
          <w:szCs w:val="28"/>
          <w:lang w:val="fr-CA"/>
        </w:rPr>
        <w:t xml:space="preserve"> </w:t>
      </w:r>
    </w:p>
    <w:p w14:paraId="14E1D103" w14:textId="469B9C25" w:rsidR="003E4BF8" w:rsidRDefault="007E44E6" w:rsidP="00E32B1B">
      <w:pPr>
        <w:rPr>
          <w:rFonts w:ascii="Arial" w:hAnsi="Arial" w:cs="Arial"/>
          <w:szCs w:val="24"/>
          <w:lang w:val="fr-CA"/>
        </w:rPr>
      </w:pPr>
      <w:r w:rsidRPr="007E44E6">
        <w:rPr>
          <w:rFonts w:ascii="Arial" w:hAnsi="Arial" w:cs="Arial"/>
          <w:szCs w:val="24"/>
          <w:lang w:val="fr-CA"/>
        </w:rPr>
        <w:t xml:space="preserve">Lorsqu'une personne âgée à faible revenu en Ontario atteint l'âge de 65 ans, elle n'est plus admissible au soutien du revenu d'Ontario au travail (OT) ou du Programme ontarien de soutien aux personnes handicapées (POSPH). Au lieu de cela, les personnes âgées à faible revenu commencent à percevoir d'autres aides comme la Sécurité de la vieillesse (SV). Par conséquent, les personnes âgées à faible revenu qui bénéficient de programmes tels que l'allocation pour chien-guide ou le programme d'appareils et accessoires fonctionnels alors qu'elles sont bénéficiaires d'OT ou du POSPH sont laissées sans soutien lorsqu'elles atteignent 65 ans parce qu'elles ne sont plus admissibles à l'aide. Les programmes tels que </w:t>
      </w:r>
      <w:r w:rsidR="003E4BF8">
        <w:rPr>
          <w:rFonts w:ascii="Arial" w:hAnsi="Arial" w:cs="Arial"/>
          <w:szCs w:val="24"/>
          <w:lang w:val="fr-CA"/>
        </w:rPr>
        <w:t xml:space="preserve">la </w:t>
      </w:r>
      <w:bookmarkStart w:id="3" w:name="_Hlk35680286"/>
      <w:r w:rsidR="003E4BF8" w:rsidRPr="003E4BF8">
        <w:rPr>
          <w:rFonts w:ascii="Arial" w:hAnsi="Arial" w:cs="Arial"/>
          <w:szCs w:val="24"/>
          <w:lang w:val="fr-CA"/>
        </w:rPr>
        <w:t xml:space="preserve">Prestation pour chien d’aveugle </w:t>
      </w:r>
      <w:bookmarkEnd w:id="3"/>
      <w:r w:rsidRPr="007E44E6">
        <w:rPr>
          <w:rFonts w:ascii="Arial" w:hAnsi="Arial" w:cs="Arial"/>
          <w:szCs w:val="24"/>
          <w:lang w:val="fr-CA"/>
        </w:rPr>
        <w:t xml:space="preserve">ou le </w:t>
      </w:r>
      <w:bookmarkStart w:id="4" w:name="_Hlk35680609"/>
      <w:r w:rsidR="003E4BF8">
        <w:rPr>
          <w:rFonts w:ascii="Arial" w:hAnsi="Arial" w:cs="Arial"/>
          <w:szCs w:val="24"/>
          <w:lang w:val="fr-CA"/>
        </w:rPr>
        <w:t>P</w:t>
      </w:r>
      <w:r w:rsidRPr="007E44E6">
        <w:rPr>
          <w:rFonts w:ascii="Arial" w:hAnsi="Arial" w:cs="Arial"/>
          <w:szCs w:val="24"/>
          <w:lang w:val="fr-CA"/>
        </w:rPr>
        <w:t xml:space="preserve">rogramme d'appareils et accessoires fonctionnels </w:t>
      </w:r>
      <w:bookmarkEnd w:id="4"/>
      <w:r w:rsidRPr="007E44E6">
        <w:rPr>
          <w:rFonts w:ascii="Arial" w:hAnsi="Arial" w:cs="Arial"/>
          <w:szCs w:val="24"/>
          <w:lang w:val="fr-CA"/>
        </w:rPr>
        <w:t>sont essentiels pour lutter contre l'isolement, accroître l'</w:t>
      </w:r>
      <w:r>
        <w:rPr>
          <w:rFonts w:ascii="Arial" w:hAnsi="Arial" w:cs="Arial"/>
          <w:szCs w:val="24"/>
          <w:lang w:val="fr-CA"/>
        </w:rPr>
        <w:t>autonomie</w:t>
      </w:r>
      <w:r w:rsidRPr="007E44E6">
        <w:rPr>
          <w:rFonts w:ascii="Arial" w:hAnsi="Arial" w:cs="Arial"/>
          <w:szCs w:val="24"/>
          <w:lang w:val="fr-CA"/>
        </w:rPr>
        <w:t xml:space="preserve"> et rendre le monde plus accessible aux personnes âgées à faible revenu </w:t>
      </w:r>
      <w:r>
        <w:rPr>
          <w:rFonts w:ascii="Arial" w:hAnsi="Arial" w:cs="Arial"/>
          <w:szCs w:val="24"/>
          <w:lang w:val="fr-CA"/>
        </w:rPr>
        <w:t>touchées par la cécité</w:t>
      </w:r>
      <w:r w:rsidRPr="007E44E6">
        <w:rPr>
          <w:rFonts w:ascii="Arial" w:hAnsi="Arial" w:cs="Arial"/>
          <w:szCs w:val="24"/>
          <w:lang w:val="fr-CA"/>
        </w:rPr>
        <w:t>.</w:t>
      </w:r>
      <w:r>
        <w:rPr>
          <w:rFonts w:ascii="Arial" w:hAnsi="Arial" w:cs="Arial"/>
          <w:szCs w:val="24"/>
          <w:lang w:val="fr-CA"/>
        </w:rPr>
        <w:t xml:space="preserve"> </w:t>
      </w:r>
    </w:p>
    <w:p w14:paraId="2C48CDDC" w14:textId="4F340C78" w:rsidR="00E32B1B" w:rsidRPr="00AC67A9" w:rsidRDefault="003E4BF8" w:rsidP="00E32B1B">
      <w:pPr>
        <w:pStyle w:val="Heading3"/>
        <w:rPr>
          <w:rFonts w:ascii="Arial" w:hAnsi="Arial" w:cs="Arial"/>
          <w:b/>
          <w:bCs/>
          <w:color w:val="auto"/>
          <w:sz w:val="28"/>
          <w:szCs w:val="28"/>
          <w:lang w:val="fr-CA"/>
        </w:rPr>
      </w:pPr>
      <w:r w:rsidRPr="003E4BF8">
        <w:rPr>
          <w:rFonts w:ascii="Arial" w:hAnsi="Arial" w:cs="Arial"/>
          <w:b/>
          <w:bCs/>
          <w:color w:val="auto"/>
          <w:sz w:val="28"/>
          <w:szCs w:val="28"/>
          <w:lang w:val="fr-CA"/>
        </w:rPr>
        <w:lastRenderedPageBreak/>
        <w:t>Prestation pour chien d’aveugle</w:t>
      </w:r>
    </w:p>
    <w:p w14:paraId="000E2FB7" w14:textId="4E79028A" w:rsidR="00E32B1B" w:rsidRPr="00AC67A9" w:rsidRDefault="003E4BF8" w:rsidP="00E32B1B">
      <w:pPr>
        <w:pStyle w:val="Heading3"/>
        <w:keepNext w:val="0"/>
        <w:keepLines w:val="0"/>
        <w:numPr>
          <w:ilvl w:val="0"/>
          <w:numId w:val="10"/>
        </w:numPr>
        <w:spacing w:before="100" w:beforeAutospacing="1" w:after="100" w:afterAutospacing="1" w:line="240" w:lineRule="auto"/>
        <w:rPr>
          <w:rFonts w:ascii="Arial" w:hAnsi="Arial" w:cs="Arial"/>
          <w:b/>
          <w:bCs/>
          <w:color w:val="auto"/>
          <w:sz w:val="28"/>
          <w:szCs w:val="28"/>
          <w:lang w:val="fr-CA"/>
        </w:rPr>
      </w:pPr>
      <w:r w:rsidRPr="003E4BF8">
        <w:rPr>
          <w:rFonts w:ascii="Arial" w:hAnsi="Arial" w:cs="Arial"/>
          <w:color w:val="auto"/>
          <w:lang w:val="fr-CA"/>
        </w:rPr>
        <w:t xml:space="preserve">Les bénéficiaires du Programme ontarien de soutien aux personnes handicapées (POSPH) associés à des chiens-guides sont admissibles à la </w:t>
      </w:r>
      <w:r w:rsidRPr="003E4BF8">
        <w:rPr>
          <w:rFonts w:ascii="Arial" w:hAnsi="Arial" w:cs="Arial"/>
          <w:color w:val="auto"/>
          <w:u w:val="single"/>
          <w:lang w:val="fr-CA"/>
        </w:rPr>
        <w:t>Prestation pour chiens d’aveugle</w:t>
      </w:r>
      <w:r w:rsidRPr="003E4BF8">
        <w:rPr>
          <w:rFonts w:ascii="Arial" w:hAnsi="Arial" w:cs="Arial"/>
          <w:color w:val="auto"/>
          <w:lang w:val="fr-CA"/>
        </w:rPr>
        <w:t xml:space="preserve">, un supplément de 84 $ par mois pour aider à couvrir les frais généraux tels que la nourriture et les fournitures pour chiens. En 2016-17, 402 bénéficiaires du POSPH ont reçu la </w:t>
      </w:r>
      <w:r>
        <w:rPr>
          <w:rFonts w:ascii="Arial" w:hAnsi="Arial" w:cs="Arial"/>
          <w:color w:val="auto"/>
          <w:lang w:val="fr-CA"/>
        </w:rPr>
        <w:t>P</w:t>
      </w:r>
      <w:r w:rsidRPr="003E4BF8">
        <w:rPr>
          <w:rFonts w:ascii="Arial" w:hAnsi="Arial" w:cs="Arial"/>
          <w:color w:val="auto"/>
          <w:lang w:val="fr-CA"/>
        </w:rPr>
        <w:t>restation pour chien</w:t>
      </w:r>
      <w:r>
        <w:rPr>
          <w:rFonts w:ascii="Arial" w:hAnsi="Arial" w:cs="Arial"/>
          <w:color w:val="auto"/>
          <w:lang w:val="fr-CA"/>
        </w:rPr>
        <w:t>s d’aveugle</w:t>
      </w:r>
      <w:r w:rsidRPr="003E4BF8">
        <w:rPr>
          <w:rFonts w:ascii="Arial" w:hAnsi="Arial" w:cs="Arial"/>
          <w:color w:val="auto"/>
          <w:lang w:val="fr-CA"/>
        </w:rPr>
        <w:t xml:space="preserve">. </w:t>
      </w:r>
    </w:p>
    <w:p w14:paraId="3B493B33" w14:textId="2284AFDC" w:rsidR="00E32B1B" w:rsidRPr="00AC67A9" w:rsidRDefault="003E4BF8" w:rsidP="00E32B1B">
      <w:pPr>
        <w:pStyle w:val="Heading3"/>
        <w:rPr>
          <w:rFonts w:ascii="Arial" w:hAnsi="Arial" w:cs="Arial"/>
          <w:b/>
          <w:bCs/>
          <w:color w:val="auto"/>
          <w:sz w:val="28"/>
          <w:szCs w:val="28"/>
          <w:lang w:val="fr-CA"/>
        </w:rPr>
      </w:pPr>
      <w:r w:rsidRPr="003E4BF8">
        <w:rPr>
          <w:rFonts w:ascii="Arial" w:hAnsi="Arial" w:cs="Arial"/>
          <w:b/>
          <w:bCs/>
          <w:color w:val="auto"/>
          <w:sz w:val="28"/>
          <w:szCs w:val="28"/>
          <w:lang w:val="fr-CA"/>
        </w:rPr>
        <w:t>Programme d'appareils et accessoires fonctionnels</w:t>
      </w:r>
    </w:p>
    <w:p w14:paraId="0370E475" w14:textId="111C5FAD" w:rsidR="00E32B1B" w:rsidRPr="0079769B" w:rsidRDefault="0079769B" w:rsidP="00901F12">
      <w:pPr>
        <w:pStyle w:val="ListParagraph"/>
        <w:numPr>
          <w:ilvl w:val="1"/>
          <w:numId w:val="7"/>
        </w:numPr>
        <w:rPr>
          <w:rFonts w:ascii="Arial" w:hAnsi="Arial" w:cs="Arial"/>
          <w:szCs w:val="24"/>
          <w:lang w:val="fr-CA"/>
        </w:rPr>
      </w:pPr>
      <w:r w:rsidRPr="0079769B">
        <w:rPr>
          <w:rFonts w:ascii="Arial" w:hAnsi="Arial" w:cs="Arial"/>
          <w:szCs w:val="24"/>
          <w:lang w:val="fr-CA"/>
        </w:rPr>
        <w:t>Le Programme d'appareils et accessoires fonctionnels est une bouée de sauvetage car il couvre 75 % du coût des appareils et accessoires fonctionnels admissibles pour les Ontariens en situation de handicap, et le POSPH couvre le manque à gagner de 25 % non couvert par le PAAF. Les personnes âgées à faible revenu qui ont besoin d'un appareil fonctionnel n'ont pas de possibilités de financement équivalentes. Par conséquent, elles doivent trouver le montant restant pour leur appareil fonctionnel.</w:t>
      </w:r>
      <w:r w:rsidRPr="002E1E00">
        <w:rPr>
          <w:rFonts w:ascii="Arial" w:hAnsi="Arial" w:cs="Arial"/>
          <w:szCs w:val="24"/>
          <w:lang w:val="fr-CA"/>
        </w:rPr>
        <w:t xml:space="preserve"> </w:t>
      </w:r>
    </w:p>
    <w:p w14:paraId="1CF8FDD9" w14:textId="5FEB9B83" w:rsidR="00E32B1B" w:rsidRPr="00AC67A9" w:rsidRDefault="00E32B1B" w:rsidP="00E32B1B">
      <w:pPr>
        <w:pStyle w:val="Heading2"/>
        <w:rPr>
          <w:rFonts w:ascii="Arial" w:hAnsi="Arial" w:cs="Arial"/>
          <w:b/>
          <w:bCs/>
          <w:color w:val="auto"/>
          <w:sz w:val="28"/>
          <w:szCs w:val="28"/>
          <w:lang w:val="fr-CA"/>
        </w:rPr>
      </w:pPr>
      <w:r w:rsidRPr="00AC67A9">
        <w:rPr>
          <w:rFonts w:ascii="Arial" w:hAnsi="Arial" w:cs="Arial"/>
          <w:b/>
          <w:bCs/>
          <w:color w:val="auto"/>
          <w:sz w:val="28"/>
          <w:szCs w:val="28"/>
          <w:lang w:val="fr-CA"/>
        </w:rPr>
        <w:t>Recomm</w:t>
      </w:r>
      <w:r w:rsidR="0079769B">
        <w:rPr>
          <w:rFonts w:ascii="Arial" w:hAnsi="Arial" w:cs="Arial"/>
          <w:b/>
          <w:bCs/>
          <w:color w:val="auto"/>
          <w:sz w:val="28"/>
          <w:szCs w:val="28"/>
          <w:lang w:val="fr-CA"/>
        </w:rPr>
        <w:t>a</w:t>
      </w:r>
      <w:r w:rsidRPr="00AC67A9">
        <w:rPr>
          <w:rFonts w:ascii="Arial" w:hAnsi="Arial" w:cs="Arial"/>
          <w:b/>
          <w:bCs/>
          <w:color w:val="auto"/>
          <w:sz w:val="28"/>
          <w:szCs w:val="28"/>
          <w:lang w:val="fr-CA"/>
        </w:rPr>
        <w:t>ndations</w:t>
      </w:r>
    </w:p>
    <w:p w14:paraId="172F4128" w14:textId="65B6D4C3" w:rsidR="00E32B1B" w:rsidRPr="00AC67A9" w:rsidRDefault="0079769B" w:rsidP="00E32B1B">
      <w:pPr>
        <w:rPr>
          <w:rFonts w:ascii="Arial" w:hAnsi="Arial" w:cs="Arial"/>
          <w:szCs w:val="24"/>
          <w:lang w:val="fr-CA"/>
        </w:rPr>
      </w:pPr>
      <w:r w:rsidRPr="0079769B">
        <w:rPr>
          <w:rFonts w:ascii="Arial" w:hAnsi="Arial" w:cs="Arial"/>
          <w:szCs w:val="24"/>
          <w:lang w:val="fr-CA"/>
        </w:rPr>
        <w:t xml:space="preserve">Le gouvernement devrait établir une mesure cohérente du faible revenu des personnes âgées afin de déterminer leur admissibilité aux programmes, comme il l'a fait avec le Programme ontarien de soins dentaires pour les aînés. Cette mesure devrait être adoptée de manière cohérente par l'ensemble du gouvernement et être utilisée comme un mécanisme de soutien aux personnes âgées qui en ont le plus besoin, par exemple en fournissant un soutien financier équitable aux personnes de plus de 65 ans par le biais des programmes </w:t>
      </w:r>
      <w:r>
        <w:rPr>
          <w:rFonts w:ascii="Arial" w:hAnsi="Arial" w:cs="Arial"/>
          <w:szCs w:val="24"/>
          <w:lang w:val="fr-CA"/>
        </w:rPr>
        <w:t>de p</w:t>
      </w:r>
      <w:r w:rsidRPr="003E4BF8">
        <w:rPr>
          <w:rFonts w:ascii="Arial" w:hAnsi="Arial" w:cs="Arial"/>
          <w:lang w:val="fr-CA"/>
        </w:rPr>
        <w:t>restation pour chien</w:t>
      </w:r>
      <w:r>
        <w:rPr>
          <w:rFonts w:ascii="Arial" w:hAnsi="Arial" w:cs="Arial"/>
          <w:lang w:val="fr-CA"/>
        </w:rPr>
        <w:t>s d’aveugle</w:t>
      </w:r>
      <w:r w:rsidRPr="0079769B">
        <w:rPr>
          <w:rFonts w:ascii="Arial" w:hAnsi="Arial" w:cs="Arial"/>
          <w:szCs w:val="24"/>
          <w:lang w:val="fr-CA"/>
        </w:rPr>
        <w:t xml:space="preserve"> et </w:t>
      </w:r>
      <w:r>
        <w:rPr>
          <w:rFonts w:ascii="Arial" w:hAnsi="Arial" w:cs="Arial"/>
          <w:szCs w:val="24"/>
          <w:lang w:val="fr-CA"/>
        </w:rPr>
        <w:t>d’</w:t>
      </w:r>
      <w:r w:rsidRPr="0079769B">
        <w:rPr>
          <w:rFonts w:ascii="Arial" w:hAnsi="Arial" w:cs="Arial"/>
          <w:szCs w:val="24"/>
          <w:lang w:val="fr-CA"/>
        </w:rPr>
        <w:t>appareils et accessoires fonctionnels.</w:t>
      </w:r>
      <w:r w:rsidR="00E32B1B" w:rsidRPr="00AC67A9">
        <w:rPr>
          <w:rFonts w:ascii="Arial" w:hAnsi="Arial" w:cs="Arial"/>
          <w:szCs w:val="24"/>
          <w:lang w:val="fr-CA"/>
        </w:rPr>
        <w:t xml:space="preserve"> </w:t>
      </w:r>
    </w:p>
    <w:p w14:paraId="0AE34E69" w14:textId="7EC8BC13" w:rsidR="00E32B1B" w:rsidRPr="00AC67A9" w:rsidRDefault="00E32B1B" w:rsidP="00E32B1B">
      <w:pPr>
        <w:shd w:val="clear" w:color="auto" w:fill="FFFFFF"/>
        <w:spacing w:beforeAutospacing="1" w:after="0" w:afterAutospacing="1" w:line="240" w:lineRule="auto"/>
        <w:textAlignment w:val="baseline"/>
        <w:outlineLvl w:val="4"/>
        <w:rPr>
          <w:rFonts w:ascii="Arial" w:eastAsia="Times New Roman" w:hAnsi="Arial" w:cs="Arial"/>
          <w:b/>
          <w:bCs/>
          <w:sz w:val="28"/>
          <w:szCs w:val="28"/>
          <w:lang w:val="fr-CA" w:eastAsia="en-CA"/>
        </w:rPr>
      </w:pPr>
      <w:r w:rsidRPr="00AC67A9">
        <w:rPr>
          <w:rFonts w:ascii="Arial" w:eastAsia="Times New Roman" w:hAnsi="Arial" w:cs="Arial"/>
          <w:b/>
          <w:bCs/>
          <w:sz w:val="28"/>
          <w:szCs w:val="28"/>
          <w:bdr w:val="none" w:sz="0" w:space="0" w:color="auto" w:frame="1"/>
          <w:lang w:val="fr-CA" w:eastAsia="en-CA"/>
        </w:rPr>
        <w:t>Contact</w:t>
      </w:r>
      <w:r w:rsidR="00DB62C1">
        <w:rPr>
          <w:rFonts w:ascii="Arial" w:eastAsia="Times New Roman" w:hAnsi="Arial" w:cs="Arial"/>
          <w:b/>
          <w:bCs/>
          <w:sz w:val="28"/>
          <w:szCs w:val="28"/>
          <w:bdr w:val="none" w:sz="0" w:space="0" w:color="auto" w:frame="1"/>
          <w:lang w:val="fr-CA" w:eastAsia="en-CA"/>
        </w:rPr>
        <w:t xml:space="preserve"> </w:t>
      </w:r>
      <w:r w:rsidRPr="00AC67A9">
        <w:rPr>
          <w:rFonts w:ascii="Arial" w:eastAsia="Times New Roman" w:hAnsi="Arial" w:cs="Arial"/>
          <w:b/>
          <w:bCs/>
          <w:sz w:val="28"/>
          <w:szCs w:val="28"/>
          <w:bdr w:val="none" w:sz="0" w:space="0" w:color="auto" w:frame="1"/>
          <w:lang w:val="fr-CA" w:eastAsia="en-CA"/>
        </w:rPr>
        <w:t>:</w:t>
      </w:r>
    </w:p>
    <w:p w14:paraId="67416A7C" w14:textId="77777777" w:rsidR="00DB62C1" w:rsidRDefault="00DB62C1" w:rsidP="00E32B1B">
      <w:pPr>
        <w:shd w:val="clear" w:color="auto" w:fill="FFFFFF"/>
        <w:spacing w:before="100" w:beforeAutospacing="1" w:after="100" w:afterAutospacing="1" w:line="240" w:lineRule="auto"/>
        <w:contextualSpacing/>
        <w:textAlignment w:val="baseline"/>
        <w:rPr>
          <w:rFonts w:ascii="Arial" w:eastAsia="Times New Roman" w:hAnsi="Arial" w:cs="Arial"/>
          <w:szCs w:val="24"/>
          <w:lang w:val="fr-CA" w:eastAsia="en-CA"/>
        </w:rPr>
      </w:pPr>
      <w:r w:rsidRPr="00DB62C1">
        <w:rPr>
          <w:rFonts w:ascii="Arial" w:eastAsia="Times New Roman" w:hAnsi="Arial" w:cs="Arial"/>
          <w:szCs w:val="24"/>
          <w:lang w:val="fr-CA" w:eastAsia="en-CA"/>
        </w:rPr>
        <w:t>Kat Clarke,</w:t>
      </w:r>
    </w:p>
    <w:p w14:paraId="7F10BE4A" w14:textId="6FF2D7F4" w:rsidR="00DB62C1" w:rsidRPr="0070391E" w:rsidRDefault="00DB62C1" w:rsidP="00E32B1B">
      <w:pPr>
        <w:shd w:val="clear" w:color="auto" w:fill="FFFFFF"/>
        <w:spacing w:before="100" w:beforeAutospacing="1" w:after="100" w:afterAutospacing="1" w:line="240" w:lineRule="auto"/>
        <w:contextualSpacing/>
        <w:textAlignment w:val="baseline"/>
        <w:rPr>
          <w:rFonts w:ascii="Arial" w:eastAsia="Times New Roman" w:hAnsi="Arial" w:cs="Arial"/>
          <w:szCs w:val="24"/>
          <w:lang w:val="fr-CA" w:eastAsia="en-CA"/>
        </w:rPr>
      </w:pPr>
      <w:r w:rsidRPr="0070391E">
        <w:rPr>
          <w:rFonts w:ascii="Arial" w:eastAsia="Times New Roman" w:hAnsi="Arial" w:cs="Arial"/>
          <w:szCs w:val="24"/>
          <w:lang w:val="fr-CA" w:eastAsia="en-CA"/>
        </w:rPr>
        <w:t>Gestionnaire, Défense des droits et des intérêts et affaires gouvernementales</w:t>
      </w:r>
    </w:p>
    <w:p w14:paraId="3DECC052" w14:textId="3DEA74D6" w:rsidR="00E32B1B" w:rsidRDefault="00DB62C1" w:rsidP="00E32B1B">
      <w:pPr>
        <w:shd w:val="clear" w:color="auto" w:fill="FFFFFF"/>
        <w:spacing w:before="100" w:beforeAutospacing="1" w:after="100" w:afterAutospacing="1" w:line="240" w:lineRule="auto"/>
        <w:contextualSpacing/>
        <w:textAlignment w:val="baseline"/>
        <w:rPr>
          <w:rFonts w:ascii="Arial" w:eastAsia="Times New Roman" w:hAnsi="Arial" w:cs="Arial"/>
          <w:szCs w:val="24"/>
          <w:lang w:val="fr-CA" w:eastAsia="en-CA"/>
        </w:rPr>
      </w:pPr>
      <w:r w:rsidRPr="0070391E">
        <w:rPr>
          <w:rFonts w:ascii="Arial" w:eastAsia="Times New Roman" w:hAnsi="Arial" w:cs="Arial"/>
          <w:szCs w:val="24"/>
          <w:lang w:val="fr-CA" w:eastAsia="en-CA"/>
        </w:rPr>
        <w:t>Fondation INCA (Québec et Ontario)</w:t>
      </w:r>
    </w:p>
    <w:p w14:paraId="54EAE261" w14:textId="6449D56F" w:rsidR="00E32B1B" w:rsidRPr="00AC67A9" w:rsidRDefault="00DB62C1" w:rsidP="00E32B1B">
      <w:pPr>
        <w:rPr>
          <w:rFonts w:ascii="Arial" w:hAnsi="Arial" w:cs="Arial"/>
          <w:lang w:val="fr-CA"/>
        </w:rPr>
      </w:pPr>
      <w:r>
        <w:rPr>
          <w:rFonts w:ascii="Arial" w:eastAsia="Times New Roman" w:hAnsi="Arial" w:cs="Arial"/>
          <w:szCs w:val="24"/>
          <w:lang w:val="fr-CA" w:eastAsia="en-CA"/>
        </w:rPr>
        <w:t xml:space="preserve">Courriel </w:t>
      </w:r>
      <w:r w:rsidR="00E32B1B" w:rsidRPr="00AC67A9">
        <w:rPr>
          <w:rFonts w:ascii="Arial" w:eastAsia="Times New Roman" w:hAnsi="Arial" w:cs="Arial"/>
          <w:szCs w:val="24"/>
          <w:lang w:val="fr-CA" w:eastAsia="en-CA"/>
        </w:rPr>
        <w:t>: </w:t>
      </w:r>
      <w:hyperlink r:id="rId11" w:history="1">
        <w:r w:rsidR="002A3AAA" w:rsidRPr="003D153C">
          <w:rPr>
            <w:rStyle w:val="Hyperlink"/>
            <w:rFonts w:ascii="Arial" w:eastAsia="Times New Roman" w:hAnsi="Arial" w:cs="Arial"/>
            <w:szCs w:val="24"/>
            <w:bdr w:val="none" w:sz="0" w:space="0" w:color="auto" w:frame="1"/>
            <w:lang w:val="fr-CA" w:eastAsia="en-CA"/>
          </w:rPr>
          <w:t>Kat.Clarke@inca.ca</w:t>
        </w:r>
      </w:hyperlink>
    </w:p>
    <w:sectPr w:rsidR="00E32B1B" w:rsidRPr="00AC67A9" w:rsidSect="004E09FF">
      <w:headerReference w:type="default" r:id="rId12"/>
      <w:footerReference w:type="default" r:id="rId13"/>
      <w:headerReference w:type="first" r:id="rId14"/>
      <w:pgSz w:w="12240" w:h="15840"/>
      <w:pgMar w:top="1440" w:right="1440" w:bottom="720" w:left="1440" w:header="270" w:footer="3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5AA33" w14:textId="77777777" w:rsidR="00CD7DDE" w:rsidRDefault="00CD7DDE" w:rsidP="005D260D">
      <w:pPr>
        <w:spacing w:after="0" w:line="240" w:lineRule="auto"/>
      </w:pPr>
      <w:r>
        <w:separator/>
      </w:r>
    </w:p>
  </w:endnote>
  <w:endnote w:type="continuationSeparator" w:id="0">
    <w:p w14:paraId="450AC234" w14:textId="77777777" w:rsidR="00CD7DDE" w:rsidRDefault="00CD7DDE" w:rsidP="005D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401708"/>
      <w:docPartObj>
        <w:docPartGallery w:val="Page Numbers (Bottom of Page)"/>
        <w:docPartUnique/>
      </w:docPartObj>
    </w:sdtPr>
    <w:sdtEndPr/>
    <w:sdtContent>
      <w:p w14:paraId="3D65F235" w14:textId="77777777" w:rsidR="00CD4A46" w:rsidRDefault="00CD4A4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09AAAE" w14:textId="77777777" w:rsidR="00CD4A46" w:rsidRDefault="00CD4A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C63FD" w14:textId="77777777" w:rsidR="00CD7DDE" w:rsidRDefault="00CD7DDE" w:rsidP="005D260D">
      <w:pPr>
        <w:spacing w:after="0" w:line="240" w:lineRule="auto"/>
      </w:pPr>
      <w:r>
        <w:separator/>
      </w:r>
    </w:p>
  </w:footnote>
  <w:footnote w:type="continuationSeparator" w:id="0">
    <w:p w14:paraId="54BF4C99" w14:textId="77777777" w:rsidR="00CD7DDE" w:rsidRDefault="00CD7DDE" w:rsidP="005D2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E1890" w14:textId="77777777" w:rsidR="00CD4A46" w:rsidRPr="0086350B" w:rsidRDefault="00CD4A46" w:rsidP="0009712E">
    <w:pPr>
      <w:pStyle w:val="Header"/>
      <w:ind w:left="-1170"/>
      <w:jc w:val="center"/>
    </w:pPr>
    <w:r>
      <w:rPr>
        <w:noProof/>
      </w:rPr>
      <w:drawing>
        <wp:inline distT="0" distB="0" distL="0" distR="0" wp14:anchorId="151FE83B" wp14:editId="041CE220">
          <wp:extent cx="7448550" cy="648970"/>
          <wp:effectExtent l="0" t="0" r="0" b="0"/>
          <wp:docPr id="45"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ond Page.jpg"/>
                  <pic:cNvPicPr/>
                </pic:nvPicPr>
                <pic:blipFill>
                  <a:blip r:embed="rId1">
                    <a:extLst>
                      <a:ext uri="{28A0092B-C50C-407E-A947-70E740481C1C}">
                        <a14:useLocalDpi xmlns:a14="http://schemas.microsoft.com/office/drawing/2010/main" val="0"/>
                      </a:ext>
                    </a:extLst>
                  </a:blip>
                  <a:stretch>
                    <a:fillRect/>
                  </a:stretch>
                </pic:blipFill>
                <pic:spPr>
                  <a:xfrm>
                    <a:off x="0" y="0"/>
                    <a:ext cx="7451465" cy="649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2F5EA" w14:textId="77777777" w:rsidR="00CD4A46" w:rsidRDefault="00CD4A46" w:rsidP="0009712E">
    <w:pPr>
      <w:pStyle w:val="Header"/>
      <w:ind w:left="-1170"/>
      <w:jc w:val="center"/>
    </w:pPr>
    <w:r>
      <w:rPr>
        <w:noProof/>
      </w:rPr>
      <w:drawing>
        <wp:inline distT="0" distB="0" distL="0" distR="0" wp14:anchorId="631B8C10" wp14:editId="32D9229F">
          <wp:extent cx="7434072" cy="1291694"/>
          <wp:effectExtent l="0" t="0" r="0" b="3810"/>
          <wp:docPr id="46" name="Picture 48" descr="CNIB Foundation logo&#10;Fondation INCA logo&#10;&#10;1929, av Bayview Avenue&#10;Toronto, ON M4G 3E8&#10;416.486.2500&#10;1.800.563.2642&#10;cnib.ca and inc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IB Foundation_National Letterhead_BIL_ENG First.jpg"/>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6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7A66"/>
    <w:multiLevelType w:val="hybridMultilevel"/>
    <w:tmpl w:val="D514E3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7FC05F5"/>
    <w:multiLevelType w:val="hybridMultilevel"/>
    <w:tmpl w:val="5802966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0E2B4664"/>
    <w:multiLevelType w:val="hybridMultilevel"/>
    <w:tmpl w:val="57B66DF2"/>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E352B40"/>
    <w:multiLevelType w:val="hybridMultilevel"/>
    <w:tmpl w:val="EB7694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2B10A42"/>
    <w:multiLevelType w:val="hybridMultilevel"/>
    <w:tmpl w:val="697AE2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B0E113D"/>
    <w:multiLevelType w:val="hybridMultilevel"/>
    <w:tmpl w:val="0262AF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4CCC6AA1"/>
    <w:multiLevelType w:val="hybridMultilevel"/>
    <w:tmpl w:val="957064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566363D0"/>
    <w:multiLevelType w:val="hybridMultilevel"/>
    <w:tmpl w:val="CCC418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DE15981"/>
    <w:multiLevelType w:val="hybridMultilevel"/>
    <w:tmpl w:val="70DE65AA"/>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5EA830A1"/>
    <w:multiLevelType w:val="hybridMultilevel"/>
    <w:tmpl w:val="3F563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8"/>
  </w:num>
  <w:num w:numId="6">
    <w:abstractNumId w:val="0"/>
  </w:num>
  <w:num w:numId="7">
    <w:abstractNumId w:val="9"/>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zsjQwMTQxMTc2MTFT0lEKTi0uzszPAykwrAUAjElBSSwAAAA="/>
  </w:docVars>
  <w:rsids>
    <w:rsidRoot w:val="005D260D"/>
    <w:rsid w:val="00010A00"/>
    <w:rsid w:val="00013622"/>
    <w:rsid w:val="000279A5"/>
    <w:rsid w:val="00040A7B"/>
    <w:rsid w:val="000528B8"/>
    <w:rsid w:val="00053010"/>
    <w:rsid w:val="0009712E"/>
    <w:rsid w:val="000B3109"/>
    <w:rsid w:val="000D6AF4"/>
    <w:rsid w:val="0011046F"/>
    <w:rsid w:val="001324CE"/>
    <w:rsid w:val="001466C4"/>
    <w:rsid w:val="001B1F99"/>
    <w:rsid w:val="001D6B4A"/>
    <w:rsid w:val="001F18F7"/>
    <w:rsid w:val="002019A4"/>
    <w:rsid w:val="0027088E"/>
    <w:rsid w:val="00292A67"/>
    <w:rsid w:val="002A3AAA"/>
    <w:rsid w:val="002E1E00"/>
    <w:rsid w:val="002E4A60"/>
    <w:rsid w:val="003033BE"/>
    <w:rsid w:val="003477DE"/>
    <w:rsid w:val="003672B8"/>
    <w:rsid w:val="003751D2"/>
    <w:rsid w:val="003778D0"/>
    <w:rsid w:val="00382ED6"/>
    <w:rsid w:val="003935C8"/>
    <w:rsid w:val="003E4BF8"/>
    <w:rsid w:val="00426234"/>
    <w:rsid w:val="00433C35"/>
    <w:rsid w:val="0045396B"/>
    <w:rsid w:val="004548DE"/>
    <w:rsid w:val="004A4FAC"/>
    <w:rsid w:val="004B5C91"/>
    <w:rsid w:val="004D30D1"/>
    <w:rsid w:val="004E09FF"/>
    <w:rsid w:val="004E570D"/>
    <w:rsid w:val="005044EA"/>
    <w:rsid w:val="00534F9C"/>
    <w:rsid w:val="005557D5"/>
    <w:rsid w:val="00566B61"/>
    <w:rsid w:val="005746CE"/>
    <w:rsid w:val="00586DE9"/>
    <w:rsid w:val="005D1D72"/>
    <w:rsid w:val="005D260D"/>
    <w:rsid w:val="005E662B"/>
    <w:rsid w:val="006049C1"/>
    <w:rsid w:val="00624791"/>
    <w:rsid w:val="0070391E"/>
    <w:rsid w:val="00715921"/>
    <w:rsid w:val="00775D27"/>
    <w:rsid w:val="00780454"/>
    <w:rsid w:val="00784F68"/>
    <w:rsid w:val="00785EEE"/>
    <w:rsid w:val="007938F6"/>
    <w:rsid w:val="0079769B"/>
    <w:rsid w:val="007B33C0"/>
    <w:rsid w:val="007C7B1C"/>
    <w:rsid w:val="007E44E6"/>
    <w:rsid w:val="007F5E70"/>
    <w:rsid w:val="0080561B"/>
    <w:rsid w:val="00820F0D"/>
    <w:rsid w:val="00830087"/>
    <w:rsid w:val="00832889"/>
    <w:rsid w:val="00861A14"/>
    <w:rsid w:val="0086350B"/>
    <w:rsid w:val="0086794F"/>
    <w:rsid w:val="00872C7E"/>
    <w:rsid w:val="00877683"/>
    <w:rsid w:val="00891BD5"/>
    <w:rsid w:val="008B64F9"/>
    <w:rsid w:val="008D6561"/>
    <w:rsid w:val="008D6D1A"/>
    <w:rsid w:val="009167E8"/>
    <w:rsid w:val="0092139B"/>
    <w:rsid w:val="00957526"/>
    <w:rsid w:val="009A3AF2"/>
    <w:rsid w:val="009A6634"/>
    <w:rsid w:val="009B0F2D"/>
    <w:rsid w:val="009E6ACF"/>
    <w:rsid w:val="00A265B1"/>
    <w:rsid w:val="00A35F07"/>
    <w:rsid w:val="00A45EB8"/>
    <w:rsid w:val="00A61F9F"/>
    <w:rsid w:val="00AB28EE"/>
    <w:rsid w:val="00AB7BD2"/>
    <w:rsid w:val="00AC67A9"/>
    <w:rsid w:val="00AD1C51"/>
    <w:rsid w:val="00B21E05"/>
    <w:rsid w:val="00B25DD5"/>
    <w:rsid w:val="00B27254"/>
    <w:rsid w:val="00B558EA"/>
    <w:rsid w:val="00BC4266"/>
    <w:rsid w:val="00BE3FE9"/>
    <w:rsid w:val="00BF5679"/>
    <w:rsid w:val="00C132E2"/>
    <w:rsid w:val="00C16A8A"/>
    <w:rsid w:val="00C26715"/>
    <w:rsid w:val="00C56C07"/>
    <w:rsid w:val="00C63B57"/>
    <w:rsid w:val="00C6533B"/>
    <w:rsid w:val="00C90494"/>
    <w:rsid w:val="00C91C90"/>
    <w:rsid w:val="00CC0149"/>
    <w:rsid w:val="00CC53E2"/>
    <w:rsid w:val="00CD0520"/>
    <w:rsid w:val="00CD4A46"/>
    <w:rsid w:val="00CD7DDE"/>
    <w:rsid w:val="00D056E2"/>
    <w:rsid w:val="00D61A68"/>
    <w:rsid w:val="00D61EF3"/>
    <w:rsid w:val="00D678C8"/>
    <w:rsid w:val="00D846BD"/>
    <w:rsid w:val="00D913D7"/>
    <w:rsid w:val="00DB1C1C"/>
    <w:rsid w:val="00DB62C1"/>
    <w:rsid w:val="00DC492A"/>
    <w:rsid w:val="00DD1FB7"/>
    <w:rsid w:val="00DD2518"/>
    <w:rsid w:val="00DF1738"/>
    <w:rsid w:val="00E05349"/>
    <w:rsid w:val="00E26C45"/>
    <w:rsid w:val="00E32B1B"/>
    <w:rsid w:val="00E36780"/>
    <w:rsid w:val="00EC64E9"/>
    <w:rsid w:val="00EE25FF"/>
    <w:rsid w:val="00EF73C4"/>
    <w:rsid w:val="00F173F3"/>
    <w:rsid w:val="00F2554F"/>
    <w:rsid w:val="00F543EA"/>
    <w:rsid w:val="00F719E2"/>
    <w:rsid w:val="00FD6C35"/>
    <w:rsid w:val="00FE2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2506E"/>
  <w15:chartTrackingRefBased/>
  <w15:docId w15:val="{FDD87C77-458C-4D00-B7E2-ECD7C4EB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hAnsi="Verdana"/>
      <w:sz w:val="24"/>
    </w:rPr>
  </w:style>
  <w:style w:type="paragraph" w:styleId="Heading1">
    <w:name w:val="heading 1"/>
    <w:basedOn w:val="Normal"/>
    <w:next w:val="Normal"/>
    <w:link w:val="Heading1Char"/>
    <w:qFormat/>
    <w:rsid w:val="008635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32B1B"/>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n-CA"/>
    </w:rPr>
  </w:style>
  <w:style w:type="paragraph" w:styleId="Heading3">
    <w:name w:val="heading 3"/>
    <w:basedOn w:val="Normal"/>
    <w:next w:val="Normal"/>
    <w:link w:val="Heading3Char"/>
    <w:uiPriority w:val="9"/>
    <w:unhideWhenUsed/>
    <w:qFormat/>
    <w:rsid w:val="00E32B1B"/>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D"/>
    <w:rPr>
      <w:rFonts w:ascii="Verdana" w:hAnsi="Verdana"/>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basedOn w:val="Normal"/>
    <w:uiPriority w:val="34"/>
    <w:qFormat/>
    <w:rsid w:val="00D913D7"/>
    <w:pPr>
      <w:ind w:left="720"/>
      <w:contextualSpacing/>
    </w:pPr>
  </w:style>
  <w:style w:type="character" w:customStyle="1" w:styleId="Heading1Char">
    <w:name w:val="Heading 1 Char"/>
    <w:basedOn w:val="DefaultParagraphFont"/>
    <w:link w:val="Heading1"/>
    <w:rsid w:val="0086350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E32B1B"/>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E32B1B"/>
    <w:rPr>
      <w:rFonts w:asciiTheme="majorHAnsi" w:eastAsiaTheme="majorEastAsia" w:hAnsiTheme="majorHAnsi" w:cstheme="majorBidi"/>
      <w:color w:val="365F91" w:themeColor="accent1" w:themeShade="BF"/>
      <w:sz w:val="26"/>
      <w:szCs w:val="26"/>
      <w:lang w:val="en-CA"/>
    </w:rPr>
  </w:style>
  <w:style w:type="character" w:customStyle="1" w:styleId="eop">
    <w:name w:val="eop"/>
    <w:basedOn w:val="DefaultParagraphFont"/>
    <w:rsid w:val="00E32B1B"/>
  </w:style>
  <w:style w:type="paragraph" w:styleId="NoSpacing">
    <w:name w:val="No Spacing"/>
    <w:uiPriority w:val="1"/>
    <w:qFormat/>
    <w:rsid w:val="00E32B1B"/>
    <w:pPr>
      <w:spacing w:after="0" w:line="240" w:lineRule="auto"/>
    </w:pPr>
    <w:rPr>
      <w:rFonts w:ascii="Verdana" w:eastAsia="Times New Roman" w:hAnsi="Verdana" w:cs="Times New Roman"/>
      <w:sz w:val="24"/>
      <w:szCs w:val="24"/>
      <w:lang w:val="en-CA"/>
    </w:rPr>
  </w:style>
  <w:style w:type="character" w:styleId="Hyperlink">
    <w:name w:val="Hyperlink"/>
    <w:basedOn w:val="DefaultParagraphFont"/>
    <w:uiPriority w:val="99"/>
    <w:unhideWhenUsed/>
    <w:rsid w:val="00E32B1B"/>
    <w:rPr>
      <w:color w:val="0000FF"/>
      <w:u w:val="single"/>
    </w:rPr>
  </w:style>
  <w:style w:type="paragraph" w:styleId="FootnoteText">
    <w:name w:val="footnote text"/>
    <w:basedOn w:val="Normal"/>
    <w:link w:val="FootnoteTextChar"/>
    <w:uiPriority w:val="99"/>
    <w:semiHidden/>
    <w:unhideWhenUsed/>
    <w:rsid w:val="00E32B1B"/>
    <w:pPr>
      <w:spacing w:after="0" w:line="240" w:lineRule="auto"/>
    </w:pPr>
    <w:rPr>
      <w:rFonts w:asciiTheme="minorHAnsi" w:hAnsiTheme="minorHAnsi"/>
      <w:sz w:val="20"/>
      <w:szCs w:val="20"/>
      <w:lang w:val="en-CA"/>
    </w:rPr>
  </w:style>
  <w:style w:type="character" w:customStyle="1" w:styleId="FootnoteTextChar">
    <w:name w:val="Footnote Text Char"/>
    <w:basedOn w:val="DefaultParagraphFont"/>
    <w:link w:val="FootnoteText"/>
    <w:uiPriority w:val="99"/>
    <w:semiHidden/>
    <w:rsid w:val="00E32B1B"/>
    <w:rPr>
      <w:sz w:val="20"/>
      <w:szCs w:val="20"/>
      <w:lang w:val="en-CA"/>
    </w:rPr>
  </w:style>
  <w:style w:type="character" w:styleId="FootnoteReference">
    <w:name w:val="footnote reference"/>
    <w:basedOn w:val="DefaultParagraphFont"/>
    <w:uiPriority w:val="99"/>
    <w:semiHidden/>
    <w:unhideWhenUsed/>
    <w:rsid w:val="00E32B1B"/>
    <w:rPr>
      <w:vertAlign w:val="superscript"/>
    </w:rPr>
  </w:style>
  <w:style w:type="paragraph" w:styleId="BalloonText">
    <w:name w:val="Balloon Text"/>
    <w:basedOn w:val="Normal"/>
    <w:link w:val="BalloonTextChar"/>
    <w:uiPriority w:val="99"/>
    <w:semiHidden/>
    <w:unhideWhenUsed/>
    <w:rsid w:val="00CD4A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A46"/>
    <w:rPr>
      <w:rFonts w:ascii="Segoe UI" w:hAnsi="Segoe UI" w:cs="Segoe UI"/>
      <w:sz w:val="18"/>
      <w:szCs w:val="18"/>
    </w:rPr>
  </w:style>
  <w:style w:type="character" w:styleId="CommentReference">
    <w:name w:val="annotation reference"/>
    <w:basedOn w:val="DefaultParagraphFont"/>
    <w:uiPriority w:val="99"/>
    <w:semiHidden/>
    <w:unhideWhenUsed/>
    <w:rsid w:val="00E26C45"/>
    <w:rPr>
      <w:sz w:val="16"/>
      <w:szCs w:val="16"/>
    </w:rPr>
  </w:style>
  <w:style w:type="paragraph" w:styleId="CommentText">
    <w:name w:val="annotation text"/>
    <w:basedOn w:val="Normal"/>
    <w:link w:val="CommentTextChar"/>
    <w:uiPriority w:val="99"/>
    <w:semiHidden/>
    <w:unhideWhenUsed/>
    <w:rsid w:val="00E26C45"/>
    <w:pPr>
      <w:spacing w:line="240" w:lineRule="auto"/>
    </w:pPr>
    <w:rPr>
      <w:sz w:val="20"/>
      <w:szCs w:val="20"/>
    </w:rPr>
  </w:style>
  <w:style w:type="character" w:customStyle="1" w:styleId="CommentTextChar">
    <w:name w:val="Comment Text Char"/>
    <w:basedOn w:val="DefaultParagraphFont"/>
    <w:link w:val="CommentText"/>
    <w:uiPriority w:val="99"/>
    <w:semiHidden/>
    <w:rsid w:val="00E26C45"/>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E26C45"/>
    <w:rPr>
      <w:b/>
      <w:bCs/>
    </w:rPr>
  </w:style>
  <w:style w:type="character" w:customStyle="1" w:styleId="CommentSubjectChar">
    <w:name w:val="Comment Subject Char"/>
    <w:basedOn w:val="CommentTextChar"/>
    <w:link w:val="CommentSubject"/>
    <w:uiPriority w:val="99"/>
    <w:semiHidden/>
    <w:rsid w:val="00E26C45"/>
    <w:rPr>
      <w:rFonts w:ascii="Verdana" w:hAnsi="Verdana"/>
      <w:b/>
      <w:bCs/>
      <w:sz w:val="20"/>
      <w:szCs w:val="20"/>
    </w:rPr>
  </w:style>
  <w:style w:type="character" w:styleId="Strong">
    <w:name w:val="Strong"/>
    <w:basedOn w:val="DefaultParagraphFont"/>
    <w:uiPriority w:val="22"/>
    <w:qFormat/>
    <w:rsid w:val="0070391E"/>
    <w:rPr>
      <w:b/>
      <w:bCs/>
    </w:rPr>
  </w:style>
  <w:style w:type="character" w:styleId="UnresolvedMention">
    <w:name w:val="Unresolved Mention"/>
    <w:basedOn w:val="DefaultParagraphFont"/>
    <w:uiPriority w:val="99"/>
    <w:semiHidden/>
    <w:unhideWhenUsed/>
    <w:rsid w:val="002A3A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863936">
      <w:bodyDiv w:val="1"/>
      <w:marLeft w:val="0"/>
      <w:marRight w:val="0"/>
      <w:marTop w:val="0"/>
      <w:marBottom w:val="0"/>
      <w:divBdr>
        <w:top w:val="none" w:sz="0" w:space="0" w:color="auto"/>
        <w:left w:val="none" w:sz="0" w:space="0" w:color="auto"/>
        <w:bottom w:val="none" w:sz="0" w:space="0" w:color="auto"/>
        <w:right w:val="none" w:sz="0" w:space="0" w:color="auto"/>
      </w:divBdr>
      <w:divsChild>
        <w:div w:id="810289663">
          <w:marLeft w:val="0"/>
          <w:marRight w:val="0"/>
          <w:marTop w:val="0"/>
          <w:marBottom w:val="0"/>
          <w:divBdr>
            <w:top w:val="none" w:sz="0" w:space="0" w:color="auto"/>
            <w:left w:val="none" w:sz="0" w:space="0" w:color="auto"/>
            <w:bottom w:val="none" w:sz="0" w:space="0" w:color="auto"/>
            <w:right w:val="none" w:sz="0" w:space="0" w:color="auto"/>
          </w:divBdr>
        </w:div>
      </w:divsChild>
    </w:div>
    <w:div w:id="429011829">
      <w:bodyDiv w:val="1"/>
      <w:marLeft w:val="0"/>
      <w:marRight w:val="0"/>
      <w:marTop w:val="0"/>
      <w:marBottom w:val="0"/>
      <w:divBdr>
        <w:top w:val="none" w:sz="0" w:space="0" w:color="auto"/>
        <w:left w:val="none" w:sz="0" w:space="0" w:color="auto"/>
        <w:bottom w:val="none" w:sz="0" w:space="0" w:color="auto"/>
        <w:right w:val="none" w:sz="0" w:space="0" w:color="auto"/>
      </w:divBdr>
    </w:div>
    <w:div w:id="585381188">
      <w:bodyDiv w:val="1"/>
      <w:marLeft w:val="0"/>
      <w:marRight w:val="0"/>
      <w:marTop w:val="0"/>
      <w:marBottom w:val="0"/>
      <w:divBdr>
        <w:top w:val="none" w:sz="0" w:space="0" w:color="auto"/>
        <w:left w:val="none" w:sz="0" w:space="0" w:color="auto"/>
        <w:bottom w:val="none" w:sz="0" w:space="0" w:color="auto"/>
        <w:right w:val="none" w:sz="0" w:space="0" w:color="auto"/>
      </w:divBdr>
    </w:div>
    <w:div w:id="878325802">
      <w:bodyDiv w:val="1"/>
      <w:marLeft w:val="0"/>
      <w:marRight w:val="0"/>
      <w:marTop w:val="0"/>
      <w:marBottom w:val="0"/>
      <w:divBdr>
        <w:top w:val="none" w:sz="0" w:space="0" w:color="auto"/>
        <w:left w:val="none" w:sz="0" w:space="0" w:color="auto"/>
        <w:bottom w:val="none" w:sz="0" w:space="0" w:color="auto"/>
        <w:right w:val="none" w:sz="0" w:space="0" w:color="auto"/>
      </w:divBdr>
    </w:div>
    <w:div w:id="1082070791">
      <w:bodyDiv w:val="1"/>
      <w:marLeft w:val="0"/>
      <w:marRight w:val="0"/>
      <w:marTop w:val="0"/>
      <w:marBottom w:val="0"/>
      <w:divBdr>
        <w:top w:val="none" w:sz="0" w:space="0" w:color="auto"/>
        <w:left w:val="none" w:sz="0" w:space="0" w:color="auto"/>
        <w:bottom w:val="none" w:sz="0" w:space="0" w:color="auto"/>
        <w:right w:val="none" w:sz="0" w:space="0" w:color="auto"/>
      </w:divBdr>
    </w:div>
    <w:div w:id="1962031107">
      <w:bodyDiv w:val="1"/>
      <w:marLeft w:val="0"/>
      <w:marRight w:val="0"/>
      <w:marTop w:val="0"/>
      <w:marBottom w:val="0"/>
      <w:divBdr>
        <w:top w:val="none" w:sz="0" w:space="0" w:color="auto"/>
        <w:left w:val="none" w:sz="0" w:space="0" w:color="auto"/>
        <w:bottom w:val="none" w:sz="0" w:space="0" w:color="auto"/>
        <w:right w:val="none" w:sz="0" w:space="0" w:color="auto"/>
      </w:divBdr>
    </w:div>
    <w:div w:id="196726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Clarke@inca.c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880FC384654D48B236CD5A7B643B08" ma:contentTypeVersion="4" ma:contentTypeDescription="Crée un document." ma:contentTypeScope="" ma:versionID="08af7cfd826fa7b925daa2fd796f1dfc">
  <xsd:schema xmlns:xsd="http://www.w3.org/2001/XMLSchema" xmlns:xs="http://www.w3.org/2001/XMLSchema" xmlns:p="http://schemas.microsoft.com/office/2006/metadata/properties" xmlns:ns2="e9728b54-a1e2-41b7-9e4b-809dc1577a75" targetNamespace="http://schemas.microsoft.com/office/2006/metadata/properties" ma:root="true" ma:fieldsID="3baeef657b8cfe43cfd466ae69608dbe" ns2:_="">
    <xsd:import namespace="e9728b54-a1e2-41b7-9e4b-809dc1577a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8b54-a1e2-41b7-9e4b-809dc1577a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B1218-C0EA-4BE0-B8BF-1887EF10E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8b54-a1e2-41b7-9e4b-809dc1577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F4E71D-073C-4749-B59D-C82396FBFC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C73579-7CC8-4A93-AF81-1C6278F7FCAC}">
  <ds:schemaRefs>
    <ds:schemaRef ds:uri="http://schemas.microsoft.com/sharepoint/v3/contenttype/forms"/>
  </ds:schemaRefs>
</ds:datastoreItem>
</file>

<file path=customXml/itemProps4.xml><?xml version="1.0" encoding="utf-8"?>
<ds:datastoreItem xmlns:ds="http://schemas.openxmlformats.org/officeDocument/2006/customXml" ds:itemID="{AE5B0932-FCC6-4F71-B45E-3C5D8101D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2662</Words>
  <Characters>15177</Characters>
  <Application>Microsoft Office Word</Application>
  <DocSecurity>0</DocSecurity>
  <Lines>126</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Spark</dc:creator>
  <cp:keywords/>
  <dc:description/>
  <cp:lastModifiedBy>Karin McArthur</cp:lastModifiedBy>
  <cp:revision>2</cp:revision>
  <dcterms:created xsi:type="dcterms:W3CDTF">2020-03-25T18:58:00Z</dcterms:created>
  <dcterms:modified xsi:type="dcterms:W3CDTF">2020-03-25T18:58:00Z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0x01010065880FC384654D48B236CD5A7B643B08</vt:lpwstr>
  </property>
  <property fmtid="{D5CDD505-2E9C-101B-9397-08002B2CF9AE}" pid="3" name="Order">
    <vt:r8>79700</vt:r8>
  </property>
</Properties>
</file>