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CF42" w14:textId="1CE6E220" w:rsidR="00AF7B71" w:rsidRDefault="00AF7B71" w:rsidP="001C2C84">
      <w:pPr>
        <w:pStyle w:val="Heading2"/>
      </w:pPr>
      <w:r>
        <w:rPr>
          <w:noProof/>
          <w:lang w:val="en-US" w:eastAsia="en-US"/>
        </w:rPr>
        <w:drawing>
          <wp:inline distT="0" distB="0" distL="0" distR="0" wp14:anchorId="34EC5AE2" wp14:editId="140BC2FE">
            <wp:extent cx="1732280" cy="901065"/>
            <wp:effectExtent l="0" t="0" r="0" b="635"/>
            <wp:docPr id="1" name="Picture 1" descr="The CNIB Group logo features a bold, black, horizontal paintbrush stroke with the letters &quot;CNIB&quot; in a white, all-caps, hand-lettered font. Centered below the paintbrush stroke, the word &quot;Group&quot; appears in a black, all-caps, sans-serif font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5AC65" w14:textId="77777777" w:rsidR="00AF7B71" w:rsidRPr="00AF7B71" w:rsidRDefault="00AF7B71" w:rsidP="00AF7B71"/>
    <w:p w14:paraId="70B54FCB" w14:textId="1DE95ECF" w:rsidR="00AF7B71" w:rsidRPr="00AF7B71" w:rsidRDefault="00AF7B71" w:rsidP="00AF7B71">
      <w:pPr>
        <w:pStyle w:val="Heading1"/>
      </w:pPr>
      <w:r w:rsidRPr="00AF7B71">
        <w:t>Building Accessibility for a Bright Future</w:t>
      </w:r>
    </w:p>
    <w:p w14:paraId="2E037E1E" w14:textId="4431DFF3" w:rsidR="00AF7B71" w:rsidRDefault="00AF7B71" w:rsidP="00AF7B71">
      <w:pPr>
        <w:pStyle w:val="Heading1"/>
      </w:pPr>
      <w:r w:rsidRPr="00AF7B71">
        <w:t>Multi-Year Accessibility Plan Summary 2018-2022</w:t>
      </w:r>
    </w:p>
    <w:p w14:paraId="004C6993" w14:textId="1A508637" w:rsidR="001C2C84" w:rsidRDefault="000E13BB" w:rsidP="001C2C84">
      <w:pPr>
        <w:pStyle w:val="Heading2"/>
      </w:pPr>
      <w:r>
        <w:t xml:space="preserve">Multiyear Plan </w:t>
      </w:r>
      <w:r w:rsidR="001C2C84">
        <w:t>Overview:</w:t>
      </w:r>
    </w:p>
    <w:p w14:paraId="00FCD230" w14:textId="5C449C9B" w:rsidR="00130391" w:rsidRPr="00D0604B" w:rsidRDefault="00130391" w:rsidP="00130391">
      <w:pPr>
        <w:spacing w:after="0"/>
        <w:rPr>
          <w:rFonts w:cs="Vani"/>
          <w:szCs w:val="28"/>
        </w:rPr>
      </w:pPr>
      <w:r w:rsidRPr="00D0604B">
        <w:rPr>
          <w:rFonts w:cs="Vani"/>
          <w:szCs w:val="28"/>
        </w:rPr>
        <w:t xml:space="preserve">The Multi-Year Accessibility Plan </w:t>
      </w:r>
      <w:r w:rsidR="00AC4D95">
        <w:rPr>
          <w:rFonts w:cs="Vani"/>
          <w:szCs w:val="28"/>
        </w:rPr>
        <w:t xml:space="preserve">incorporates </w:t>
      </w:r>
      <w:r w:rsidRPr="00D0604B">
        <w:rPr>
          <w:rFonts w:cs="Vani"/>
          <w:szCs w:val="28"/>
        </w:rPr>
        <w:t xml:space="preserve">three (3) phases. Each phase </w:t>
      </w:r>
      <w:r w:rsidR="00AC4D95">
        <w:rPr>
          <w:rFonts w:cs="Vani"/>
          <w:szCs w:val="28"/>
        </w:rPr>
        <w:t xml:space="preserve">has </w:t>
      </w:r>
      <w:r w:rsidRPr="00D0604B">
        <w:rPr>
          <w:rFonts w:cs="Vani"/>
          <w:szCs w:val="28"/>
        </w:rPr>
        <w:t xml:space="preserve">initial activities and desired outcomes in realizing five (5) key objectives. </w:t>
      </w:r>
      <w:r w:rsidR="00D9459D">
        <w:rPr>
          <w:rFonts w:cs="Vani"/>
          <w:szCs w:val="28"/>
        </w:rPr>
        <w:t xml:space="preserve">Based on </w:t>
      </w:r>
      <w:r w:rsidRPr="00D0604B">
        <w:rPr>
          <w:rFonts w:cs="Vani"/>
          <w:szCs w:val="28"/>
        </w:rPr>
        <w:t>this plan, CNIB will identify opportunities, measure progress and sustain b</w:t>
      </w:r>
      <w:r w:rsidR="00D0604B" w:rsidRPr="00D0604B">
        <w:rPr>
          <w:rFonts w:cs="Vani"/>
          <w:szCs w:val="28"/>
        </w:rPr>
        <w:t>est practices in accessibility and inclusion.</w:t>
      </w:r>
    </w:p>
    <w:p w14:paraId="164A730B" w14:textId="77A99D8D" w:rsidR="009F0BF1" w:rsidRPr="00D0604B" w:rsidRDefault="009F0BF1" w:rsidP="00652E29">
      <w:pPr>
        <w:spacing w:after="0"/>
        <w:rPr>
          <w:szCs w:val="28"/>
        </w:rPr>
      </w:pPr>
    </w:p>
    <w:p w14:paraId="412C34B4" w14:textId="267E3130" w:rsidR="00851673" w:rsidRPr="00D0604B" w:rsidRDefault="00D0604B" w:rsidP="00652E29">
      <w:pPr>
        <w:pStyle w:val="Heading3"/>
        <w:spacing w:before="0"/>
        <w:rPr>
          <w:rFonts w:ascii="Verdana" w:hAnsi="Verdana"/>
          <w:szCs w:val="28"/>
        </w:rPr>
      </w:pPr>
      <w:r w:rsidRPr="00D0604B">
        <w:rPr>
          <w:rFonts w:ascii="Verdana" w:hAnsi="Verdana"/>
          <w:szCs w:val="28"/>
        </w:rPr>
        <w:t xml:space="preserve">5 </w:t>
      </w:r>
      <w:r w:rsidR="007C0E13">
        <w:rPr>
          <w:rFonts w:ascii="Verdana" w:hAnsi="Verdana"/>
          <w:szCs w:val="28"/>
        </w:rPr>
        <w:t xml:space="preserve">Core </w:t>
      </w:r>
      <w:r w:rsidR="004803C9" w:rsidRPr="00D0604B">
        <w:rPr>
          <w:rFonts w:ascii="Verdana" w:hAnsi="Verdana"/>
          <w:szCs w:val="28"/>
        </w:rPr>
        <w:t>Obje</w:t>
      </w:r>
      <w:bookmarkStart w:id="0" w:name="_GoBack"/>
      <w:bookmarkEnd w:id="0"/>
      <w:r w:rsidR="004803C9" w:rsidRPr="00D0604B">
        <w:rPr>
          <w:rFonts w:ascii="Verdana" w:hAnsi="Verdana"/>
          <w:szCs w:val="28"/>
        </w:rPr>
        <w:t>ctives</w:t>
      </w:r>
      <w:r w:rsidR="009D14BC">
        <w:rPr>
          <w:rFonts w:ascii="Verdana" w:hAnsi="Verdana"/>
          <w:szCs w:val="28"/>
        </w:rPr>
        <w:t xml:space="preserve"> of the Accessibility Multiyear Plan</w:t>
      </w:r>
    </w:p>
    <w:p w14:paraId="30DA6451" w14:textId="4C9D6227" w:rsidR="00213D8B" w:rsidRPr="00D0604B" w:rsidRDefault="00D0604B" w:rsidP="000E13BB">
      <w:pPr>
        <w:numPr>
          <w:ilvl w:val="0"/>
          <w:numId w:val="21"/>
        </w:numPr>
        <w:ind w:left="714" w:hanging="357"/>
        <w:contextualSpacing/>
        <w:rPr>
          <w:szCs w:val="28"/>
        </w:rPr>
      </w:pPr>
      <w:r w:rsidRPr="00D0604B">
        <w:rPr>
          <w:szCs w:val="28"/>
        </w:rPr>
        <w:t>Building a C</w:t>
      </w:r>
      <w:r w:rsidR="007C5B3F" w:rsidRPr="00D0604B">
        <w:rPr>
          <w:szCs w:val="28"/>
        </w:rPr>
        <w:t>ulture of Accessibility &amp; Inclusive Workplace</w:t>
      </w:r>
      <w:r w:rsidRPr="00D0604B">
        <w:rPr>
          <w:szCs w:val="28"/>
        </w:rPr>
        <w:t xml:space="preserve"> framework</w:t>
      </w:r>
      <w:r w:rsidR="007C5B3F" w:rsidRPr="00D0604B">
        <w:rPr>
          <w:szCs w:val="28"/>
        </w:rPr>
        <w:t xml:space="preserve"> (alig</w:t>
      </w:r>
      <w:r>
        <w:rPr>
          <w:szCs w:val="28"/>
        </w:rPr>
        <w:t>ned to Strategic Ambition #1).</w:t>
      </w:r>
    </w:p>
    <w:p w14:paraId="387F85DC" w14:textId="17054ECD" w:rsidR="00F03B6F" w:rsidRPr="00B2133F" w:rsidRDefault="007C5B3F" w:rsidP="000E13BB">
      <w:pPr>
        <w:numPr>
          <w:ilvl w:val="0"/>
          <w:numId w:val="21"/>
        </w:numPr>
        <w:spacing w:after="0"/>
        <w:ind w:left="714" w:hanging="357"/>
        <w:contextualSpacing/>
        <w:rPr>
          <w:szCs w:val="28"/>
        </w:rPr>
      </w:pPr>
      <w:r w:rsidRPr="00D0604B">
        <w:rPr>
          <w:szCs w:val="28"/>
        </w:rPr>
        <w:t>Educa</w:t>
      </w:r>
      <w:r w:rsidR="00856EF4">
        <w:rPr>
          <w:szCs w:val="28"/>
        </w:rPr>
        <w:t xml:space="preserve">tion, engagement </w:t>
      </w:r>
      <w:r w:rsidRPr="00D0604B">
        <w:rPr>
          <w:szCs w:val="28"/>
        </w:rPr>
        <w:t>&amp; Skills</w:t>
      </w:r>
      <w:r w:rsidR="00856EF4">
        <w:rPr>
          <w:szCs w:val="28"/>
        </w:rPr>
        <w:t xml:space="preserve"> Development in </w:t>
      </w:r>
      <w:r w:rsidRPr="00D0604B">
        <w:rPr>
          <w:szCs w:val="28"/>
        </w:rPr>
        <w:t xml:space="preserve">technical </w:t>
      </w:r>
      <w:r w:rsidR="00856EF4">
        <w:rPr>
          <w:szCs w:val="28"/>
        </w:rPr>
        <w:t xml:space="preserve">accessibility and inclusion training </w:t>
      </w:r>
      <w:r w:rsidR="00B3377F" w:rsidRPr="00D0604B">
        <w:rPr>
          <w:szCs w:val="28"/>
        </w:rPr>
        <w:t>(aligned to Strategic Ambition #4)</w:t>
      </w:r>
      <w:r w:rsidR="00856EF4">
        <w:rPr>
          <w:szCs w:val="28"/>
        </w:rPr>
        <w:t>.</w:t>
      </w:r>
    </w:p>
    <w:p w14:paraId="04DD7525" w14:textId="74859745" w:rsidR="007C5B3F" w:rsidRPr="00B2133F" w:rsidRDefault="009D14BC" w:rsidP="000E13BB">
      <w:pPr>
        <w:numPr>
          <w:ilvl w:val="0"/>
          <w:numId w:val="21"/>
        </w:numPr>
        <w:spacing w:after="0"/>
        <w:ind w:left="714" w:hanging="357"/>
        <w:contextualSpacing/>
        <w:rPr>
          <w:szCs w:val="28"/>
        </w:rPr>
      </w:pPr>
      <w:r>
        <w:rPr>
          <w:szCs w:val="28"/>
        </w:rPr>
        <w:t>Fostering an integrated and accessible t</w:t>
      </w:r>
      <w:r w:rsidR="007C5B3F" w:rsidRPr="00D0604B">
        <w:rPr>
          <w:szCs w:val="28"/>
        </w:rPr>
        <w:t xml:space="preserve">echnological Ecosystem </w:t>
      </w:r>
      <w:r>
        <w:rPr>
          <w:szCs w:val="28"/>
        </w:rPr>
        <w:t xml:space="preserve">across </w:t>
      </w:r>
      <w:r w:rsidR="007C5B3F" w:rsidRPr="00D0604B">
        <w:rPr>
          <w:szCs w:val="28"/>
        </w:rPr>
        <w:t xml:space="preserve">platforms and </w:t>
      </w:r>
      <w:r w:rsidRPr="00D0604B">
        <w:rPr>
          <w:szCs w:val="28"/>
        </w:rPr>
        <w:t>equipment</w:t>
      </w:r>
      <w:r w:rsidR="00B3377F">
        <w:rPr>
          <w:szCs w:val="28"/>
        </w:rPr>
        <w:t xml:space="preserve"> </w:t>
      </w:r>
      <w:r w:rsidR="00B3377F" w:rsidRPr="00D0604B">
        <w:rPr>
          <w:szCs w:val="28"/>
        </w:rPr>
        <w:t>(aligned to Strategic Ambition #2)</w:t>
      </w:r>
    </w:p>
    <w:p w14:paraId="3CF4B9E5" w14:textId="58E58EB5" w:rsidR="00A1009F" w:rsidRPr="00B2133F" w:rsidRDefault="007C5B3F" w:rsidP="000E13BB">
      <w:pPr>
        <w:numPr>
          <w:ilvl w:val="0"/>
          <w:numId w:val="21"/>
        </w:numPr>
        <w:spacing w:after="0"/>
        <w:ind w:left="714" w:hanging="357"/>
        <w:contextualSpacing/>
        <w:rPr>
          <w:szCs w:val="28"/>
        </w:rPr>
      </w:pPr>
      <w:r w:rsidRPr="00D0604B">
        <w:rPr>
          <w:szCs w:val="28"/>
        </w:rPr>
        <w:t xml:space="preserve">Ensuring Physical &amp; </w:t>
      </w:r>
      <w:r w:rsidR="009D14BC">
        <w:rPr>
          <w:szCs w:val="28"/>
        </w:rPr>
        <w:t>Environmental Accessibility by s</w:t>
      </w:r>
      <w:r w:rsidRPr="00D0604B">
        <w:rPr>
          <w:szCs w:val="28"/>
        </w:rPr>
        <w:t xml:space="preserve">ustaining/promoting built environments and Universal Design innovations </w:t>
      </w:r>
      <w:r w:rsidR="00DF49A3">
        <w:rPr>
          <w:szCs w:val="28"/>
        </w:rPr>
        <w:t>across</w:t>
      </w:r>
      <w:r w:rsidRPr="00D0604B">
        <w:rPr>
          <w:szCs w:val="28"/>
        </w:rPr>
        <w:t xml:space="preserve"> CNIB </w:t>
      </w:r>
      <w:r w:rsidR="00B3377F" w:rsidRPr="00D0604B">
        <w:rPr>
          <w:szCs w:val="28"/>
        </w:rPr>
        <w:t>(aligned to strategic ambition #3)</w:t>
      </w:r>
    </w:p>
    <w:p w14:paraId="4EDE33FD" w14:textId="66B93604" w:rsidR="00B2133F" w:rsidRPr="00DF49A3" w:rsidRDefault="007C5B3F" w:rsidP="000E13BB">
      <w:pPr>
        <w:numPr>
          <w:ilvl w:val="0"/>
          <w:numId w:val="21"/>
        </w:numPr>
        <w:spacing w:after="0"/>
        <w:ind w:left="714" w:hanging="357"/>
        <w:contextualSpacing/>
        <w:rPr>
          <w:szCs w:val="28"/>
        </w:rPr>
      </w:pPr>
      <w:r w:rsidRPr="00D0604B">
        <w:rPr>
          <w:szCs w:val="28"/>
        </w:rPr>
        <w:t>Accessibility Monitoring &amp; Evaluation</w:t>
      </w:r>
      <w:r w:rsidR="00B3377F">
        <w:rPr>
          <w:szCs w:val="28"/>
        </w:rPr>
        <w:t xml:space="preserve"> </w:t>
      </w:r>
      <w:r w:rsidR="009D14BC">
        <w:rPr>
          <w:szCs w:val="28"/>
        </w:rPr>
        <w:t xml:space="preserve">through </w:t>
      </w:r>
      <w:r w:rsidRPr="00D0604B">
        <w:rPr>
          <w:szCs w:val="28"/>
        </w:rPr>
        <w:t>building and implementing robust evidence-based accessibility practices and processes</w:t>
      </w:r>
      <w:r w:rsidR="00B3377F">
        <w:rPr>
          <w:szCs w:val="28"/>
        </w:rPr>
        <w:t xml:space="preserve"> </w:t>
      </w:r>
      <w:r w:rsidR="00B3377F" w:rsidRPr="00D0604B">
        <w:rPr>
          <w:szCs w:val="28"/>
        </w:rPr>
        <w:t>(aligned to Strategic Ambitions #1 and #4)</w:t>
      </w:r>
    </w:p>
    <w:p w14:paraId="0ACE0781" w14:textId="79317B71" w:rsidR="009F0BF1" w:rsidRDefault="00D0604B" w:rsidP="00B3377F">
      <w:pPr>
        <w:pStyle w:val="Heading2"/>
      </w:pPr>
      <w:r w:rsidRPr="00D0604B">
        <w:t xml:space="preserve">3 </w:t>
      </w:r>
      <w:r w:rsidR="00C20746" w:rsidRPr="00D0604B">
        <w:t>Phases of Implementation</w:t>
      </w:r>
      <w:r w:rsidR="007C0E13">
        <w:t>, Activities &amp; Outcomes</w:t>
      </w:r>
    </w:p>
    <w:p w14:paraId="0F64A810" w14:textId="769A6029" w:rsidR="001C243A" w:rsidRDefault="001C243A" w:rsidP="00B2133F">
      <w:pPr>
        <w:pStyle w:val="Heading3"/>
      </w:pPr>
      <w:r>
        <w:t>Phase One (2018-2019)</w:t>
      </w:r>
      <w:r w:rsidR="008B5E23">
        <w:t xml:space="preserve"> Initial Activities</w:t>
      </w:r>
    </w:p>
    <w:p w14:paraId="626BC501" w14:textId="77777777" w:rsidR="001C243A" w:rsidRPr="00D0604B" w:rsidRDefault="001C243A" w:rsidP="001C243A">
      <w:pPr>
        <w:numPr>
          <w:ilvl w:val="0"/>
          <w:numId w:val="16"/>
        </w:numPr>
        <w:spacing w:after="0"/>
        <w:ind w:left="288"/>
        <w:rPr>
          <w:rFonts w:cs="Vani"/>
          <w:szCs w:val="28"/>
        </w:rPr>
      </w:pPr>
      <w:r w:rsidRPr="00D0604B">
        <w:rPr>
          <w:rFonts w:cs="Vani"/>
          <w:szCs w:val="28"/>
        </w:rPr>
        <w:t>Collect accessibility and inclusion statistics/activities</w:t>
      </w:r>
    </w:p>
    <w:p w14:paraId="5B71AC10" w14:textId="77777777" w:rsidR="001C243A" w:rsidRPr="00D0604B" w:rsidRDefault="001C243A" w:rsidP="001C243A">
      <w:pPr>
        <w:numPr>
          <w:ilvl w:val="0"/>
          <w:numId w:val="16"/>
        </w:numPr>
        <w:spacing w:after="0"/>
        <w:ind w:left="288"/>
        <w:rPr>
          <w:rFonts w:cs="Vani"/>
          <w:szCs w:val="28"/>
        </w:rPr>
      </w:pPr>
      <w:r w:rsidRPr="00D0604B">
        <w:rPr>
          <w:rFonts w:cs="Vani"/>
          <w:szCs w:val="28"/>
        </w:rPr>
        <w:t>Executive &amp; Management Accessibility Statements</w:t>
      </w:r>
    </w:p>
    <w:p w14:paraId="32E2CB2A" w14:textId="77777777" w:rsidR="001C243A" w:rsidRPr="00D0604B" w:rsidRDefault="001C243A" w:rsidP="001C243A">
      <w:pPr>
        <w:numPr>
          <w:ilvl w:val="0"/>
          <w:numId w:val="16"/>
        </w:numPr>
        <w:spacing w:after="0"/>
        <w:ind w:left="288"/>
        <w:rPr>
          <w:rFonts w:cs="Vani"/>
          <w:szCs w:val="28"/>
        </w:rPr>
      </w:pPr>
      <w:r w:rsidRPr="00D0604B">
        <w:rPr>
          <w:rFonts w:cs="Vani"/>
          <w:szCs w:val="28"/>
        </w:rPr>
        <w:lastRenderedPageBreak/>
        <w:t>Inclusive leadership and mentoring</w:t>
      </w:r>
    </w:p>
    <w:p w14:paraId="4198CC92" w14:textId="77777777" w:rsidR="001C243A" w:rsidRPr="00D0604B" w:rsidRDefault="001C243A" w:rsidP="001C243A">
      <w:pPr>
        <w:numPr>
          <w:ilvl w:val="0"/>
          <w:numId w:val="16"/>
        </w:numPr>
        <w:spacing w:after="0"/>
        <w:ind w:left="288"/>
        <w:rPr>
          <w:rFonts w:cs="Vani"/>
          <w:szCs w:val="28"/>
        </w:rPr>
      </w:pPr>
      <w:r w:rsidRPr="00D0604B">
        <w:rPr>
          <w:rFonts w:cs="Vani"/>
          <w:szCs w:val="28"/>
        </w:rPr>
        <w:t>Policy reviews, updates, &amp; creation</w:t>
      </w:r>
    </w:p>
    <w:p w14:paraId="1DECCD5D" w14:textId="77777777" w:rsidR="001C243A" w:rsidRPr="00D0604B" w:rsidRDefault="001C243A" w:rsidP="001C243A">
      <w:pPr>
        <w:numPr>
          <w:ilvl w:val="0"/>
          <w:numId w:val="16"/>
        </w:numPr>
        <w:spacing w:after="0"/>
        <w:ind w:left="288"/>
        <w:rPr>
          <w:rFonts w:cs="Vani"/>
          <w:szCs w:val="28"/>
        </w:rPr>
      </w:pPr>
      <w:r w:rsidRPr="00D0604B">
        <w:rPr>
          <w:rFonts w:cs="Vani"/>
          <w:szCs w:val="28"/>
        </w:rPr>
        <w:t>Accessibility integrated into learning strategies</w:t>
      </w:r>
    </w:p>
    <w:p w14:paraId="669A2CEA" w14:textId="77777777" w:rsidR="001C243A" w:rsidRDefault="001C243A" w:rsidP="001C243A">
      <w:pPr>
        <w:numPr>
          <w:ilvl w:val="0"/>
          <w:numId w:val="16"/>
        </w:numPr>
        <w:spacing w:after="0"/>
        <w:ind w:left="288"/>
        <w:rPr>
          <w:rFonts w:cs="Vani"/>
          <w:szCs w:val="28"/>
        </w:rPr>
      </w:pPr>
      <w:r w:rsidRPr="00D0604B">
        <w:rPr>
          <w:rFonts w:cs="Vani"/>
          <w:szCs w:val="28"/>
        </w:rPr>
        <w:t>Implementation of accessible CNIB University Learning Platform &amp; content.</w:t>
      </w:r>
    </w:p>
    <w:p w14:paraId="53890B8C" w14:textId="12505B1F" w:rsidR="00B3377F" w:rsidRPr="00B3377F" w:rsidRDefault="001C243A" w:rsidP="00B2133F">
      <w:pPr>
        <w:numPr>
          <w:ilvl w:val="0"/>
          <w:numId w:val="16"/>
        </w:numPr>
        <w:spacing w:after="0"/>
        <w:ind w:left="288"/>
        <w:rPr>
          <w:rFonts w:cs="Vani"/>
          <w:szCs w:val="28"/>
        </w:rPr>
      </w:pPr>
      <w:r w:rsidRPr="001C243A">
        <w:rPr>
          <w:rFonts w:cs="Vani"/>
          <w:szCs w:val="28"/>
        </w:rPr>
        <w:t>User accessibility testing panel established.</w:t>
      </w:r>
    </w:p>
    <w:p w14:paraId="1EEB5E2D" w14:textId="77777777" w:rsidR="00DF49A3" w:rsidRDefault="00DF49A3" w:rsidP="00B2133F">
      <w:pPr>
        <w:rPr>
          <w:rFonts w:cs="Vani"/>
          <w:b/>
          <w:szCs w:val="28"/>
        </w:rPr>
      </w:pPr>
    </w:p>
    <w:p w14:paraId="06FDE014" w14:textId="11107ED8" w:rsidR="001C243A" w:rsidRPr="00B2133F" w:rsidRDefault="001C243A" w:rsidP="00B2133F">
      <w:pPr>
        <w:rPr>
          <w:rFonts w:cs="Vani"/>
          <w:b/>
          <w:szCs w:val="28"/>
        </w:rPr>
      </w:pPr>
      <w:r w:rsidRPr="001C243A">
        <w:rPr>
          <w:rFonts w:cs="Vani"/>
          <w:b/>
          <w:szCs w:val="28"/>
        </w:rPr>
        <w:t xml:space="preserve">Desired Outcomes: </w:t>
      </w:r>
      <w:r w:rsidRPr="00D0604B">
        <w:rPr>
          <w:rFonts w:cs="Vani"/>
          <w:szCs w:val="28"/>
        </w:rPr>
        <w:t>Improved visibility and reporting on accessibility practices throughout the organization</w:t>
      </w:r>
    </w:p>
    <w:p w14:paraId="4E5187F7" w14:textId="50425DC4" w:rsidR="001C243A" w:rsidRDefault="001C243A" w:rsidP="00B2133F">
      <w:pPr>
        <w:pStyle w:val="Heading3"/>
      </w:pPr>
      <w:r>
        <w:t>Phase Two (2019:2020)</w:t>
      </w:r>
      <w:r w:rsidR="008B5E23">
        <w:t xml:space="preserve"> </w:t>
      </w:r>
      <w:r>
        <w:t>Initial Activities:</w:t>
      </w:r>
    </w:p>
    <w:p w14:paraId="01ECB374" w14:textId="77777777" w:rsidR="001C243A" w:rsidRPr="00D0604B" w:rsidRDefault="001C243A" w:rsidP="001C243A">
      <w:pPr>
        <w:numPr>
          <w:ilvl w:val="0"/>
          <w:numId w:val="18"/>
        </w:numPr>
        <w:spacing w:after="0"/>
        <w:rPr>
          <w:rFonts w:cs="Vani"/>
          <w:szCs w:val="28"/>
        </w:rPr>
      </w:pPr>
      <w:r w:rsidRPr="00D0604B">
        <w:rPr>
          <w:rFonts w:cs="Vani"/>
          <w:szCs w:val="28"/>
        </w:rPr>
        <w:t>Research and development partnerships and collaborations in accessibility.</w:t>
      </w:r>
    </w:p>
    <w:p w14:paraId="70AD1E0A" w14:textId="77777777" w:rsidR="001C243A" w:rsidRPr="00D0604B" w:rsidRDefault="001C243A" w:rsidP="001C243A">
      <w:pPr>
        <w:numPr>
          <w:ilvl w:val="0"/>
          <w:numId w:val="18"/>
        </w:numPr>
        <w:spacing w:after="0"/>
        <w:rPr>
          <w:szCs w:val="28"/>
        </w:rPr>
      </w:pPr>
      <w:r w:rsidRPr="00D0604B">
        <w:rPr>
          <w:szCs w:val="28"/>
        </w:rPr>
        <w:t>System-wide usage analytics for accessibility documents/materials on Internal Portal.</w:t>
      </w:r>
    </w:p>
    <w:p w14:paraId="3C66489E" w14:textId="77777777" w:rsidR="001C243A" w:rsidRPr="00D0604B" w:rsidRDefault="001C243A" w:rsidP="001C243A">
      <w:pPr>
        <w:numPr>
          <w:ilvl w:val="0"/>
          <w:numId w:val="18"/>
        </w:numPr>
        <w:spacing w:after="0"/>
        <w:rPr>
          <w:rFonts w:cs="Vani"/>
          <w:szCs w:val="28"/>
        </w:rPr>
      </w:pPr>
      <w:r w:rsidRPr="00D0604B">
        <w:rPr>
          <w:rFonts w:cs="Vani"/>
          <w:szCs w:val="28"/>
        </w:rPr>
        <w:t xml:space="preserve">Technology accessibility standards taskforce and projects </w:t>
      </w:r>
    </w:p>
    <w:p w14:paraId="3AFC9DDB" w14:textId="77777777" w:rsidR="001C243A" w:rsidRPr="00D0604B" w:rsidRDefault="001C243A" w:rsidP="001C243A">
      <w:pPr>
        <w:numPr>
          <w:ilvl w:val="0"/>
          <w:numId w:val="18"/>
        </w:numPr>
        <w:spacing w:after="0"/>
        <w:rPr>
          <w:rFonts w:cs="Vani"/>
          <w:szCs w:val="28"/>
        </w:rPr>
      </w:pPr>
      <w:r w:rsidRPr="00D0604B">
        <w:rPr>
          <w:rFonts w:cs="Vani"/>
          <w:szCs w:val="28"/>
        </w:rPr>
        <w:t>Accessibility Hub, Assessment Toolkit &amp; Survey</w:t>
      </w:r>
    </w:p>
    <w:p w14:paraId="00816E64" w14:textId="77777777" w:rsidR="000E13BB" w:rsidRDefault="001C243A" w:rsidP="001C243A">
      <w:pPr>
        <w:numPr>
          <w:ilvl w:val="0"/>
          <w:numId w:val="18"/>
        </w:numPr>
        <w:spacing w:after="0"/>
        <w:rPr>
          <w:rFonts w:cs="Vani"/>
          <w:szCs w:val="28"/>
        </w:rPr>
      </w:pPr>
      <w:r w:rsidRPr="00D0604B">
        <w:rPr>
          <w:rFonts w:cs="Vani"/>
          <w:szCs w:val="28"/>
        </w:rPr>
        <w:t>Digital software &amp; systems evaluation and documentation</w:t>
      </w:r>
    </w:p>
    <w:p w14:paraId="05C45A30" w14:textId="0074994C" w:rsidR="001C243A" w:rsidRPr="000E13BB" w:rsidRDefault="001C243A" w:rsidP="001C243A">
      <w:pPr>
        <w:numPr>
          <w:ilvl w:val="0"/>
          <w:numId w:val="18"/>
        </w:numPr>
        <w:spacing w:after="0"/>
        <w:rPr>
          <w:rFonts w:cs="Vani"/>
          <w:szCs w:val="28"/>
        </w:rPr>
      </w:pPr>
      <w:r w:rsidRPr="000E13BB">
        <w:rPr>
          <w:rFonts w:cs="Vani"/>
          <w:szCs w:val="28"/>
        </w:rPr>
        <w:t>Inclusive workplace best practice playbook</w:t>
      </w:r>
    </w:p>
    <w:p w14:paraId="359295C9" w14:textId="77777777" w:rsidR="00B3377F" w:rsidRDefault="00B3377F" w:rsidP="00B2133F">
      <w:pPr>
        <w:spacing w:after="0"/>
        <w:rPr>
          <w:rFonts w:cs="Vani"/>
          <w:b/>
          <w:szCs w:val="28"/>
        </w:rPr>
      </w:pPr>
    </w:p>
    <w:p w14:paraId="00A1FBCA" w14:textId="40DEE1C3" w:rsidR="008B5E23" w:rsidRPr="00B2133F" w:rsidRDefault="001C243A" w:rsidP="00B2133F">
      <w:pPr>
        <w:spacing w:after="0"/>
        <w:rPr>
          <w:rFonts w:cs="Vani"/>
          <w:b/>
          <w:szCs w:val="28"/>
        </w:rPr>
      </w:pPr>
      <w:r w:rsidRPr="001C243A">
        <w:rPr>
          <w:rFonts w:cs="Vani"/>
          <w:b/>
          <w:szCs w:val="28"/>
        </w:rPr>
        <w:t xml:space="preserve">Desired Outcomes: </w:t>
      </w:r>
      <w:r w:rsidRPr="00D0604B">
        <w:rPr>
          <w:rFonts w:cs="Vani"/>
          <w:szCs w:val="28"/>
        </w:rPr>
        <w:t>Accessibility integrated into organizational practices, decision-making and individual mindsets</w:t>
      </w:r>
    </w:p>
    <w:p w14:paraId="055EDDFF" w14:textId="62DF069F" w:rsidR="001C243A" w:rsidRDefault="001C243A" w:rsidP="00B2133F">
      <w:pPr>
        <w:pStyle w:val="Heading3"/>
      </w:pPr>
      <w:r>
        <w:t>Phase Three (2020-2022)</w:t>
      </w:r>
      <w:r w:rsidR="008B5E23">
        <w:t xml:space="preserve"> </w:t>
      </w:r>
      <w:r>
        <w:t xml:space="preserve">Initial Actives: </w:t>
      </w:r>
    </w:p>
    <w:p w14:paraId="08E9483C" w14:textId="77777777" w:rsidR="001C243A" w:rsidRPr="00D0604B" w:rsidRDefault="001C243A" w:rsidP="001C243A">
      <w:pPr>
        <w:numPr>
          <w:ilvl w:val="0"/>
          <w:numId w:val="19"/>
        </w:numPr>
        <w:spacing w:after="0"/>
        <w:ind w:left="288"/>
        <w:rPr>
          <w:rFonts w:cs="Vani"/>
          <w:szCs w:val="28"/>
        </w:rPr>
      </w:pPr>
      <w:r w:rsidRPr="00D0604B">
        <w:rPr>
          <w:rFonts w:cs="Vani"/>
          <w:szCs w:val="28"/>
        </w:rPr>
        <w:t>Foster experts in key areas (Digital Accessibility, Design, Built Environment and Transportation, Health and Social Inclusion)</w:t>
      </w:r>
    </w:p>
    <w:p w14:paraId="22C6242E" w14:textId="77777777" w:rsidR="00B3377F" w:rsidRDefault="001C243A" w:rsidP="008B5E23">
      <w:pPr>
        <w:numPr>
          <w:ilvl w:val="0"/>
          <w:numId w:val="19"/>
        </w:numPr>
        <w:spacing w:after="0"/>
        <w:ind w:left="288"/>
        <w:rPr>
          <w:rFonts w:cs="Vani"/>
          <w:szCs w:val="28"/>
        </w:rPr>
      </w:pPr>
      <w:r w:rsidRPr="00D0604B">
        <w:rPr>
          <w:rFonts w:cs="Vani"/>
          <w:szCs w:val="28"/>
        </w:rPr>
        <w:t>Training &amp; educating youth and volunteers in the accessibility and advocacy in targeted training programs.</w:t>
      </w:r>
    </w:p>
    <w:p w14:paraId="6FE1E7C5" w14:textId="2666C4C4" w:rsidR="008B5E23" w:rsidRPr="00B3377F" w:rsidRDefault="001C243A" w:rsidP="008B5E23">
      <w:pPr>
        <w:numPr>
          <w:ilvl w:val="0"/>
          <w:numId w:val="19"/>
        </w:numPr>
        <w:spacing w:after="0"/>
        <w:ind w:left="288"/>
        <w:rPr>
          <w:rFonts w:cs="Vani"/>
          <w:szCs w:val="28"/>
        </w:rPr>
      </w:pPr>
      <w:r w:rsidRPr="00B3377F">
        <w:rPr>
          <w:rFonts w:cs="Vani"/>
          <w:szCs w:val="28"/>
        </w:rPr>
        <w:t>Internal and external Disability Awareness Campaigns.</w:t>
      </w:r>
    </w:p>
    <w:p w14:paraId="6A5A2286" w14:textId="77777777" w:rsidR="00DF49A3" w:rsidRDefault="00DF49A3" w:rsidP="008B5E23">
      <w:pPr>
        <w:rPr>
          <w:rFonts w:cs="Vani"/>
          <w:b/>
          <w:szCs w:val="28"/>
        </w:rPr>
      </w:pPr>
    </w:p>
    <w:p w14:paraId="783208BC" w14:textId="11AF85F7" w:rsidR="009F0BF1" w:rsidRPr="008B5E23" w:rsidRDefault="008B5E23" w:rsidP="008B5E23">
      <w:pPr>
        <w:rPr>
          <w:rFonts w:cs="Vani"/>
          <w:szCs w:val="28"/>
        </w:rPr>
      </w:pPr>
      <w:r w:rsidRPr="008B5E23">
        <w:rPr>
          <w:rFonts w:cs="Vani"/>
          <w:b/>
          <w:szCs w:val="28"/>
        </w:rPr>
        <w:t xml:space="preserve">Desired Outcomes: </w:t>
      </w:r>
      <w:r w:rsidRPr="00D0604B">
        <w:rPr>
          <w:rFonts w:cs="Vani"/>
          <w:szCs w:val="28"/>
        </w:rPr>
        <w:t>Dissemination of accessibility expertise &amp; policy papers to society and key decision-makers</w:t>
      </w:r>
      <w:r>
        <w:rPr>
          <w:rFonts w:cs="Vani"/>
          <w:szCs w:val="28"/>
        </w:rPr>
        <w:t xml:space="preserve"> </w:t>
      </w:r>
      <w:r w:rsidRPr="00D0604B">
        <w:rPr>
          <w:rFonts w:cs="Vani"/>
          <w:szCs w:val="28"/>
        </w:rPr>
        <w:t>Community mobilization</w:t>
      </w:r>
      <w:r>
        <w:rPr>
          <w:rFonts w:cs="Vani"/>
          <w:szCs w:val="28"/>
        </w:rPr>
        <w:t>.</w:t>
      </w:r>
    </w:p>
    <w:sectPr w:rsidR="009F0BF1" w:rsidRPr="008B5E23" w:rsidSect="00AF7B71">
      <w:footerReference w:type="default" r:id="rId12"/>
      <w:pgSz w:w="12240" w:h="15840"/>
      <w:pgMar w:top="362" w:right="1467" w:bottom="144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C4A22" w14:textId="77777777" w:rsidR="005A09EB" w:rsidRDefault="005A09EB" w:rsidP="007B50F9">
      <w:pPr>
        <w:spacing w:after="0" w:line="240" w:lineRule="auto"/>
      </w:pPr>
      <w:r>
        <w:separator/>
      </w:r>
    </w:p>
  </w:endnote>
  <w:endnote w:type="continuationSeparator" w:id="0">
    <w:p w14:paraId="713332FD" w14:textId="77777777" w:rsidR="005A09EB" w:rsidRDefault="005A09EB" w:rsidP="007B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ani">
    <w:panose1 w:val="02040502050405020303"/>
    <w:charset w:val="00"/>
    <w:family w:val="roman"/>
    <w:pitch w:val="variable"/>
    <w:sig w:usb0="002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8E28" w14:textId="77777777" w:rsidR="005A09EB" w:rsidRDefault="005A09E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045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7509" w14:textId="77777777" w:rsidR="005A09EB" w:rsidRDefault="005A09EB" w:rsidP="007B50F9">
      <w:pPr>
        <w:spacing w:after="0" w:line="240" w:lineRule="auto"/>
      </w:pPr>
      <w:r>
        <w:separator/>
      </w:r>
    </w:p>
  </w:footnote>
  <w:footnote w:type="continuationSeparator" w:id="0">
    <w:p w14:paraId="41E1731D" w14:textId="77777777" w:rsidR="005A09EB" w:rsidRDefault="005A09EB" w:rsidP="007B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5892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45BD0"/>
    <w:multiLevelType w:val="hybridMultilevel"/>
    <w:tmpl w:val="8CA4F4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22EF"/>
    <w:multiLevelType w:val="hybridMultilevel"/>
    <w:tmpl w:val="A6DA8B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0120E"/>
    <w:multiLevelType w:val="hybridMultilevel"/>
    <w:tmpl w:val="C7EE72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55F2"/>
    <w:multiLevelType w:val="hybridMultilevel"/>
    <w:tmpl w:val="F39C4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E9D"/>
    <w:multiLevelType w:val="hybridMultilevel"/>
    <w:tmpl w:val="7A34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D2BE2"/>
    <w:multiLevelType w:val="hybridMultilevel"/>
    <w:tmpl w:val="82043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30799"/>
    <w:multiLevelType w:val="hybridMultilevel"/>
    <w:tmpl w:val="3A30A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4025A"/>
    <w:multiLevelType w:val="hybridMultilevel"/>
    <w:tmpl w:val="C486F22A"/>
    <w:lvl w:ilvl="0" w:tplc="CA7A668A">
      <w:start w:val="1"/>
      <w:numFmt w:val="decimal"/>
      <w:lvlText w:val="%1"/>
      <w:lvlJc w:val="left"/>
      <w:pPr>
        <w:ind w:left="720" w:hanging="360"/>
      </w:pPr>
      <w:rPr>
        <w:rFonts w:ascii="Verdana" w:eastAsia="Cambri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B7E75"/>
    <w:multiLevelType w:val="hybridMultilevel"/>
    <w:tmpl w:val="5CDE1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1E69"/>
    <w:multiLevelType w:val="hybridMultilevel"/>
    <w:tmpl w:val="31981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30009"/>
    <w:multiLevelType w:val="hybridMultilevel"/>
    <w:tmpl w:val="92626316"/>
    <w:lvl w:ilvl="0" w:tplc="E8B61E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F4EBA"/>
    <w:multiLevelType w:val="hybridMultilevel"/>
    <w:tmpl w:val="13CA8A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B28E6"/>
    <w:multiLevelType w:val="hybridMultilevel"/>
    <w:tmpl w:val="03FC5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13535"/>
    <w:multiLevelType w:val="hybridMultilevel"/>
    <w:tmpl w:val="7A34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A671A"/>
    <w:multiLevelType w:val="hybridMultilevel"/>
    <w:tmpl w:val="18FCC78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64AC3"/>
    <w:multiLevelType w:val="hybridMultilevel"/>
    <w:tmpl w:val="AE6AC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32C74"/>
    <w:multiLevelType w:val="multilevel"/>
    <w:tmpl w:val="18FCC7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42C"/>
    <w:multiLevelType w:val="hybridMultilevel"/>
    <w:tmpl w:val="761C7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C3FCF"/>
    <w:multiLevelType w:val="hybridMultilevel"/>
    <w:tmpl w:val="8F78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A793C"/>
    <w:multiLevelType w:val="hybridMultilevel"/>
    <w:tmpl w:val="180850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4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18"/>
  </w:num>
  <w:num w:numId="12">
    <w:abstractNumId w:val="16"/>
  </w:num>
  <w:num w:numId="13">
    <w:abstractNumId w:val="10"/>
  </w:num>
  <w:num w:numId="14">
    <w:abstractNumId w:val="9"/>
  </w:num>
  <w:num w:numId="15">
    <w:abstractNumId w:val="12"/>
  </w:num>
  <w:num w:numId="16">
    <w:abstractNumId w:val="20"/>
  </w:num>
  <w:num w:numId="17">
    <w:abstractNumId w:val="1"/>
  </w:num>
  <w:num w:numId="18">
    <w:abstractNumId w:val="15"/>
  </w:num>
  <w:num w:numId="19">
    <w:abstractNumId w:val="2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2D"/>
    <w:rsid w:val="000110D3"/>
    <w:rsid w:val="00027AFA"/>
    <w:rsid w:val="00031955"/>
    <w:rsid w:val="000439E9"/>
    <w:rsid w:val="00054037"/>
    <w:rsid w:val="00065FF3"/>
    <w:rsid w:val="00071E63"/>
    <w:rsid w:val="00075F42"/>
    <w:rsid w:val="00095BD9"/>
    <w:rsid w:val="000A383D"/>
    <w:rsid w:val="000A7029"/>
    <w:rsid w:val="000B20CE"/>
    <w:rsid w:val="000B32E3"/>
    <w:rsid w:val="000B39C9"/>
    <w:rsid w:val="000B42CF"/>
    <w:rsid w:val="000C08BE"/>
    <w:rsid w:val="000C1CB6"/>
    <w:rsid w:val="000C20E2"/>
    <w:rsid w:val="000D06B7"/>
    <w:rsid w:val="000D6310"/>
    <w:rsid w:val="000E13BB"/>
    <w:rsid w:val="000E18AD"/>
    <w:rsid w:val="000F63AF"/>
    <w:rsid w:val="000F71C4"/>
    <w:rsid w:val="00115F30"/>
    <w:rsid w:val="001201DB"/>
    <w:rsid w:val="00130391"/>
    <w:rsid w:val="00143DF1"/>
    <w:rsid w:val="00144EB6"/>
    <w:rsid w:val="0015541D"/>
    <w:rsid w:val="001561E9"/>
    <w:rsid w:val="00162BA7"/>
    <w:rsid w:val="001709BF"/>
    <w:rsid w:val="00180790"/>
    <w:rsid w:val="00182867"/>
    <w:rsid w:val="00187400"/>
    <w:rsid w:val="001934FA"/>
    <w:rsid w:val="001A30AF"/>
    <w:rsid w:val="001A5B8D"/>
    <w:rsid w:val="001B35EE"/>
    <w:rsid w:val="001C243A"/>
    <w:rsid w:val="001C2C84"/>
    <w:rsid w:val="001C4DE4"/>
    <w:rsid w:val="001D63D4"/>
    <w:rsid w:val="001E1B8D"/>
    <w:rsid w:val="001E3706"/>
    <w:rsid w:val="001E5D78"/>
    <w:rsid w:val="001F5519"/>
    <w:rsid w:val="00200BED"/>
    <w:rsid w:val="00202FFA"/>
    <w:rsid w:val="00204FB6"/>
    <w:rsid w:val="00205DAC"/>
    <w:rsid w:val="00207D30"/>
    <w:rsid w:val="00213D8B"/>
    <w:rsid w:val="002257B7"/>
    <w:rsid w:val="002429C9"/>
    <w:rsid w:val="00245FB1"/>
    <w:rsid w:val="00256A8A"/>
    <w:rsid w:val="002602A2"/>
    <w:rsid w:val="0026773E"/>
    <w:rsid w:val="00286501"/>
    <w:rsid w:val="002B3CCB"/>
    <w:rsid w:val="002B7D6A"/>
    <w:rsid w:val="002C7578"/>
    <w:rsid w:val="002D0068"/>
    <w:rsid w:val="002E5B4A"/>
    <w:rsid w:val="0030403A"/>
    <w:rsid w:val="00307D2A"/>
    <w:rsid w:val="00316AD0"/>
    <w:rsid w:val="0031791F"/>
    <w:rsid w:val="003242E8"/>
    <w:rsid w:val="00332E66"/>
    <w:rsid w:val="00333BA4"/>
    <w:rsid w:val="00337D5E"/>
    <w:rsid w:val="003401D4"/>
    <w:rsid w:val="00343891"/>
    <w:rsid w:val="00357647"/>
    <w:rsid w:val="003606FC"/>
    <w:rsid w:val="00373AA6"/>
    <w:rsid w:val="00390747"/>
    <w:rsid w:val="0039330F"/>
    <w:rsid w:val="003934C6"/>
    <w:rsid w:val="00395C5A"/>
    <w:rsid w:val="0039622B"/>
    <w:rsid w:val="00397B8D"/>
    <w:rsid w:val="003A4AB6"/>
    <w:rsid w:val="003A5AD0"/>
    <w:rsid w:val="003B0458"/>
    <w:rsid w:val="003B06F7"/>
    <w:rsid w:val="003B288E"/>
    <w:rsid w:val="003B36F5"/>
    <w:rsid w:val="003B45A9"/>
    <w:rsid w:val="003B7D84"/>
    <w:rsid w:val="003C2275"/>
    <w:rsid w:val="003D2977"/>
    <w:rsid w:val="003D59F3"/>
    <w:rsid w:val="003E3AAD"/>
    <w:rsid w:val="003E420D"/>
    <w:rsid w:val="003E6B1E"/>
    <w:rsid w:val="003F3402"/>
    <w:rsid w:val="003F3486"/>
    <w:rsid w:val="003F780E"/>
    <w:rsid w:val="00417071"/>
    <w:rsid w:val="00461057"/>
    <w:rsid w:val="00466C56"/>
    <w:rsid w:val="004675B5"/>
    <w:rsid w:val="004726E3"/>
    <w:rsid w:val="004803C9"/>
    <w:rsid w:val="004A3EA0"/>
    <w:rsid w:val="004B6F4A"/>
    <w:rsid w:val="004C0A80"/>
    <w:rsid w:val="004C36CB"/>
    <w:rsid w:val="004D4B71"/>
    <w:rsid w:val="004E1E35"/>
    <w:rsid w:val="004E69A4"/>
    <w:rsid w:val="004F161E"/>
    <w:rsid w:val="004F28B4"/>
    <w:rsid w:val="004F4D96"/>
    <w:rsid w:val="0050239F"/>
    <w:rsid w:val="005023F0"/>
    <w:rsid w:val="00506BA7"/>
    <w:rsid w:val="00512041"/>
    <w:rsid w:val="005161B4"/>
    <w:rsid w:val="00517C58"/>
    <w:rsid w:val="00524714"/>
    <w:rsid w:val="0055149C"/>
    <w:rsid w:val="00560279"/>
    <w:rsid w:val="00561E9A"/>
    <w:rsid w:val="00562578"/>
    <w:rsid w:val="00587069"/>
    <w:rsid w:val="00595B48"/>
    <w:rsid w:val="005A09EB"/>
    <w:rsid w:val="005A24CF"/>
    <w:rsid w:val="005A6619"/>
    <w:rsid w:val="005B4E40"/>
    <w:rsid w:val="005E2780"/>
    <w:rsid w:val="005E3FE5"/>
    <w:rsid w:val="005F4E2E"/>
    <w:rsid w:val="006041EE"/>
    <w:rsid w:val="00611672"/>
    <w:rsid w:val="00622441"/>
    <w:rsid w:val="00631CDD"/>
    <w:rsid w:val="00634C0C"/>
    <w:rsid w:val="00640ADF"/>
    <w:rsid w:val="006458F1"/>
    <w:rsid w:val="00646FE5"/>
    <w:rsid w:val="00650687"/>
    <w:rsid w:val="00652E29"/>
    <w:rsid w:val="00662A01"/>
    <w:rsid w:val="00664C42"/>
    <w:rsid w:val="006723A4"/>
    <w:rsid w:val="0067755B"/>
    <w:rsid w:val="00680BE7"/>
    <w:rsid w:val="0068417B"/>
    <w:rsid w:val="00690E85"/>
    <w:rsid w:val="006940CA"/>
    <w:rsid w:val="006A6235"/>
    <w:rsid w:val="006A744B"/>
    <w:rsid w:val="006B03E9"/>
    <w:rsid w:val="006C6A61"/>
    <w:rsid w:val="006D0D97"/>
    <w:rsid w:val="006D18F7"/>
    <w:rsid w:val="006D7943"/>
    <w:rsid w:val="006E1997"/>
    <w:rsid w:val="006E4C98"/>
    <w:rsid w:val="006E5BF7"/>
    <w:rsid w:val="006F32AE"/>
    <w:rsid w:val="00700421"/>
    <w:rsid w:val="007043B6"/>
    <w:rsid w:val="0071105A"/>
    <w:rsid w:val="00712CA7"/>
    <w:rsid w:val="00725CF0"/>
    <w:rsid w:val="00733804"/>
    <w:rsid w:val="00734861"/>
    <w:rsid w:val="00740097"/>
    <w:rsid w:val="0074155E"/>
    <w:rsid w:val="00743BB3"/>
    <w:rsid w:val="007456D5"/>
    <w:rsid w:val="0075271D"/>
    <w:rsid w:val="00752A09"/>
    <w:rsid w:val="007540BC"/>
    <w:rsid w:val="0076166B"/>
    <w:rsid w:val="00770743"/>
    <w:rsid w:val="00786642"/>
    <w:rsid w:val="007914BA"/>
    <w:rsid w:val="00791CEA"/>
    <w:rsid w:val="007930A0"/>
    <w:rsid w:val="007A0E18"/>
    <w:rsid w:val="007A1443"/>
    <w:rsid w:val="007A2706"/>
    <w:rsid w:val="007A46C7"/>
    <w:rsid w:val="007B0A6D"/>
    <w:rsid w:val="007B2E33"/>
    <w:rsid w:val="007B50F9"/>
    <w:rsid w:val="007B6009"/>
    <w:rsid w:val="007C0E13"/>
    <w:rsid w:val="007C28B3"/>
    <w:rsid w:val="007C5B3F"/>
    <w:rsid w:val="007C74EA"/>
    <w:rsid w:val="007E6351"/>
    <w:rsid w:val="007F3C09"/>
    <w:rsid w:val="007F44FD"/>
    <w:rsid w:val="007F6B2B"/>
    <w:rsid w:val="00803995"/>
    <w:rsid w:val="00805EC9"/>
    <w:rsid w:val="0082757D"/>
    <w:rsid w:val="00835A7B"/>
    <w:rsid w:val="00844FA4"/>
    <w:rsid w:val="00846FE6"/>
    <w:rsid w:val="00851673"/>
    <w:rsid w:val="00851854"/>
    <w:rsid w:val="00856EF4"/>
    <w:rsid w:val="008626B7"/>
    <w:rsid w:val="00863092"/>
    <w:rsid w:val="00863795"/>
    <w:rsid w:val="008664E4"/>
    <w:rsid w:val="0088014C"/>
    <w:rsid w:val="008828C3"/>
    <w:rsid w:val="00890FAC"/>
    <w:rsid w:val="00892078"/>
    <w:rsid w:val="00893852"/>
    <w:rsid w:val="00896084"/>
    <w:rsid w:val="008B5E23"/>
    <w:rsid w:val="008F667C"/>
    <w:rsid w:val="008F72BF"/>
    <w:rsid w:val="008F7573"/>
    <w:rsid w:val="00902552"/>
    <w:rsid w:val="009119CF"/>
    <w:rsid w:val="0091658C"/>
    <w:rsid w:val="009211B6"/>
    <w:rsid w:val="00934338"/>
    <w:rsid w:val="00936A61"/>
    <w:rsid w:val="009443C8"/>
    <w:rsid w:val="00951D2D"/>
    <w:rsid w:val="00955D2C"/>
    <w:rsid w:val="00956AA5"/>
    <w:rsid w:val="0096779B"/>
    <w:rsid w:val="00970E4A"/>
    <w:rsid w:val="00971C7A"/>
    <w:rsid w:val="00972359"/>
    <w:rsid w:val="00987483"/>
    <w:rsid w:val="009A242E"/>
    <w:rsid w:val="009A45EA"/>
    <w:rsid w:val="009B032A"/>
    <w:rsid w:val="009C1104"/>
    <w:rsid w:val="009C201D"/>
    <w:rsid w:val="009C6D96"/>
    <w:rsid w:val="009D14BC"/>
    <w:rsid w:val="009D70C6"/>
    <w:rsid w:val="009E01A5"/>
    <w:rsid w:val="009E2583"/>
    <w:rsid w:val="009E25B4"/>
    <w:rsid w:val="009E3D27"/>
    <w:rsid w:val="009F0BF1"/>
    <w:rsid w:val="00A01898"/>
    <w:rsid w:val="00A1009F"/>
    <w:rsid w:val="00A14913"/>
    <w:rsid w:val="00A17B00"/>
    <w:rsid w:val="00A17CDB"/>
    <w:rsid w:val="00A20AEF"/>
    <w:rsid w:val="00A26E51"/>
    <w:rsid w:val="00A31D99"/>
    <w:rsid w:val="00A370A6"/>
    <w:rsid w:val="00A40E3E"/>
    <w:rsid w:val="00A4561E"/>
    <w:rsid w:val="00A46155"/>
    <w:rsid w:val="00A51B64"/>
    <w:rsid w:val="00A55566"/>
    <w:rsid w:val="00A643CF"/>
    <w:rsid w:val="00A66001"/>
    <w:rsid w:val="00A73598"/>
    <w:rsid w:val="00A8204C"/>
    <w:rsid w:val="00A86633"/>
    <w:rsid w:val="00A91B9B"/>
    <w:rsid w:val="00A9577F"/>
    <w:rsid w:val="00AB035E"/>
    <w:rsid w:val="00AB14D1"/>
    <w:rsid w:val="00AC0BE9"/>
    <w:rsid w:val="00AC4D95"/>
    <w:rsid w:val="00AC5F68"/>
    <w:rsid w:val="00AD4673"/>
    <w:rsid w:val="00AD5CF9"/>
    <w:rsid w:val="00AD5F4F"/>
    <w:rsid w:val="00AE19BE"/>
    <w:rsid w:val="00AE229F"/>
    <w:rsid w:val="00AF3645"/>
    <w:rsid w:val="00AF58E2"/>
    <w:rsid w:val="00AF7B71"/>
    <w:rsid w:val="00B006F5"/>
    <w:rsid w:val="00B0297A"/>
    <w:rsid w:val="00B06663"/>
    <w:rsid w:val="00B1112D"/>
    <w:rsid w:val="00B12381"/>
    <w:rsid w:val="00B17FAD"/>
    <w:rsid w:val="00B2133F"/>
    <w:rsid w:val="00B27245"/>
    <w:rsid w:val="00B27CB5"/>
    <w:rsid w:val="00B3377F"/>
    <w:rsid w:val="00B34BE4"/>
    <w:rsid w:val="00B42BB7"/>
    <w:rsid w:val="00B4793C"/>
    <w:rsid w:val="00B50B8A"/>
    <w:rsid w:val="00B5686B"/>
    <w:rsid w:val="00B7536A"/>
    <w:rsid w:val="00B8338D"/>
    <w:rsid w:val="00B9014D"/>
    <w:rsid w:val="00BB5B65"/>
    <w:rsid w:val="00BC2CCE"/>
    <w:rsid w:val="00BC5032"/>
    <w:rsid w:val="00BD00EF"/>
    <w:rsid w:val="00BD090E"/>
    <w:rsid w:val="00BD3995"/>
    <w:rsid w:val="00BD5A39"/>
    <w:rsid w:val="00BE05AA"/>
    <w:rsid w:val="00BF0E62"/>
    <w:rsid w:val="00BF58E9"/>
    <w:rsid w:val="00C11B8C"/>
    <w:rsid w:val="00C14752"/>
    <w:rsid w:val="00C20746"/>
    <w:rsid w:val="00C40796"/>
    <w:rsid w:val="00C42DCC"/>
    <w:rsid w:val="00C430C1"/>
    <w:rsid w:val="00C472C0"/>
    <w:rsid w:val="00C51F45"/>
    <w:rsid w:val="00C560E1"/>
    <w:rsid w:val="00C57BCC"/>
    <w:rsid w:val="00C6009F"/>
    <w:rsid w:val="00C6072D"/>
    <w:rsid w:val="00C60CFA"/>
    <w:rsid w:val="00C645DA"/>
    <w:rsid w:val="00C65546"/>
    <w:rsid w:val="00C7072F"/>
    <w:rsid w:val="00C85434"/>
    <w:rsid w:val="00C857BB"/>
    <w:rsid w:val="00C956D7"/>
    <w:rsid w:val="00C95C15"/>
    <w:rsid w:val="00C96DE5"/>
    <w:rsid w:val="00CA04F9"/>
    <w:rsid w:val="00CA091D"/>
    <w:rsid w:val="00CA3279"/>
    <w:rsid w:val="00CA7486"/>
    <w:rsid w:val="00CB7D4B"/>
    <w:rsid w:val="00CE2081"/>
    <w:rsid w:val="00CE42E5"/>
    <w:rsid w:val="00CF112D"/>
    <w:rsid w:val="00D03098"/>
    <w:rsid w:val="00D0604B"/>
    <w:rsid w:val="00D07CE3"/>
    <w:rsid w:val="00D10CFD"/>
    <w:rsid w:val="00D130C0"/>
    <w:rsid w:val="00D228AA"/>
    <w:rsid w:val="00D2617A"/>
    <w:rsid w:val="00D479BB"/>
    <w:rsid w:val="00D47AFB"/>
    <w:rsid w:val="00D50538"/>
    <w:rsid w:val="00D65F46"/>
    <w:rsid w:val="00D747C8"/>
    <w:rsid w:val="00D77C61"/>
    <w:rsid w:val="00D803B3"/>
    <w:rsid w:val="00D82027"/>
    <w:rsid w:val="00D87B3B"/>
    <w:rsid w:val="00D9282D"/>
    <w:rsid w:val="00D93910"/>
    <w:rsid w:val="00D9459D"/>
    <w:rsid w:val="00D97F81"/>
    <w:rsid w:val="00DA2D2B"/>
    <w:rsid w:val="00DA46A6"/>
    <w:rsid w:val="00DA538D"/>
    <w:rsid w:val="00DA6DDB"/>
    <w:rsid w:val="00DB383B"/>
    <w:rsid w:val="00DC50AE"/>
    <w:rsid w:val="00DC7D1A"/>
    <w:rsid w:val="00DE7479"/>
    <w:rsid w:val="00DF49A3"/>
    <w:rsid w:val="00E00A4E"/>
    <w:rsid w:val="00E00E76"/>
    <w:rsid w:val="00E02A58"/>
    <w:rsid w:val="00E12FEE"/>
    <w:rsid w:val="00E14049"/>
    <w:rsid w:val="00E30FE4"/>
    <w:rsid w:val="00E42C37"/>
    <w:rsid w:val="00E51303"/>
    <w:rsid w:val="00E520FD"/>
    <w:rsid w:val="00E54E83"/>
    <w:rsid w:val="00E74D79"/>
    <w:rsid w:val="00E8370B"/>
    <w:rsid w:val="00EB2204"/>
    <w:rsid w:val="00EC1C37"/>
    <w:rsid w:val="00EC23B2"/>
    <w:rsid w:val="00EC636D"/>
    <w:rsid w:val="00ED3FC9"/>
    <w:rsid w:val="00ED4B05"/>
    <w:rsid w:val="00EE6F50"/>
    <w:rsid w:val="00EF0706"/>
    <w:rsid w:val="00EF20F4"/>
    <w:rsid w:val="00EF3047"/>
    <w:rsid w:val="00F03B6F"/>
    <w:rsid w:val="00F1016B"/>
    <w:rsid w:val="00F11021"/>
    <w:rsid w:val="00F25295"/>
    <w:rsid w:val="00F42D1E"/>
    <w:rsid w:val="00F47460"/>
    <w:rsid w:val="00F535EA"/>
    <w:rsid w:val="00F61F84"/>
    <w:rsid w:val="00F74A50"/>
    <w:rsid w:val="00F74B19"/>
    <w:rsid w:val="00F74FCD"/>
    <w:rsid w:val="00F82821"/>
    <w:rsid w:val="00F857E2"/>
    <w:rsid w:val="00F94B28"/>
    <w:rsid w:val="00FA00B1"/>
    <w:rsid w:val="00FC0470"/>
    <w:rsid w:val="00FC1026"/>
    <w:rsid w:val="00FC40F2"/>
    <w:rsid w:val="00FD2329"/>
    <w:rsid w:val="00FE5DF4"/>
    <w:rsid w:val="00FE6B57"/>
    <w:rsid w:val="00FF1153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3622C13"/>
  <w14:defaultImageDpi w14:val="300"/>
  <w15:docId w15:val="{7A6E4D28-604D-0940-A828-D4E78FE6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0F9"/>
    <w:pPr>
      <w:spacing w:after="200" w:line="276" w:lineRule="auto"/>
    </w:pPr>
    <w:rPr>
      <w:rFonts w:ascii="Verdana" w:eastAsia="Cambria" w:hAnsi="Verdana"/>
      <w:sz w:val="28"/>
      <w:szCs w:val="22"/>
      <w:lang w:val="en-CA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7B71"/>
    <w:pPr>
      <w:keepNext/>
      <w:spacing w:after="0" w:line="240" w:lineRule="auto"/>
      <w:outlineLvl w:val="0"/>
    </w:pPr>
    <w:rPr>
      <w:rFonts w:eastAsia="MS Gothic"/>
      <w:b/>
      <w:bCs/>
      <w:kern w:val="32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47C8"/>
    <w:pPr>
      <w:keepNext/>
      <w:keepLines/>
      <w:spacing w:before="200" w:after="0"/>
      <w:outlineLvl w:val="1"/>
    </w:pPr>
    <w:rPr>
      <w:rFonts w:eastAsia="MS Gothic" w:cs="Arial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47C8"/>
    <w:pPr>
      <w:keepNext/>
      <w:keepLines/>
      <w:spacing w:before="200" w:after="0"/>
      <w:outlineLvl w:val="2"/>
    </w:pPr>
    <w:rPr>
      <w:rFonts w:ascii="Calibri" w:eastAsia="MS Gothic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E6F50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747C8"/>
    <w:rPr>
      <w:rFonts w:ascii="Verdana" w:eastAsia="MS Gothic" w:hAnsi="Verdana" w:cs="Arial"/>
      <w:b/>
      <w:bCs/>
      <w:sz w:val="28"/>
      <w:szCs w:val="28"/>
      <w:lang w:val="en-CA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1D2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951D2D"/>
    <w:rPr>
      <w:rFonts w:ascii="Lucida Grande" w:eastAsia="Cambria" w:hAnsi="Lucida Grande" w:cs="Lucida Grande"/>
      <w:sz w:val="24"/>
      <w:szCs w:val="24"/>
      <w:lang w:val="en-CA"/>
    </w:rPr>
  </w:style>
  <w:style w:type="character" w:customStyle="1" w:styleId="Heading3Char">
    <w:name w:val="Heading 3 Char"/>
    <w:link w:val="Heading3"/>
    <w:uiPriority w:val="9"/>
    <w:rsid w:val="00D747C8"/>
    <w:rPr>
      <w:rFonts w:ascii="Calibri" w:eastAsia="MS Gothic" w:hAnsi="Calibri"/>
      <w:b/>
      <w:bCs/>
      <w:sz w:val="28"/>
      <w:szCs w:val="22"/>
      <w:lang w:val="en-CA" w:eastAsia="ja-JP"/>
    </w:rPr>
  </w:style>
  <w:style w:type="paragraph" w:customStyle="1" w:styleId="ColorfulShading-Accent31">
    <w:name w:val="Colorful Shading - Accent 31"/>
    <w:basedOn w:val="Normal"/>
    <w:uiPriority w:val="34"/>
    <w:unhideWhenUsed/>
    <w:qFormat/>
    <w:rsid w:val="00EE6F50"/>
    <w:pPr>
      <w:ind w:left="720"/>
      <w:contextualSpacing/>
    </w:pPr>
    <w:rPr>
      <w:rFonts w:eastAsia="Calibri" w:cs="Cordia New"/>
      <w:sz w:val="24"/>
      <w:lang w:eastAsia="en-US"/>
    </w:rPr>
  </w:style>
  <w:style w:type="character" w:customStyle="1" w:styleId="Heading4Char">
    <w:name w:val="Heading 4 Char"/>
    <w:link w:val="Heading4"/>
    <w:uiPriority w:val="9"/>
    <w:rsid w:val="00EE6F50"/>
    <w:rPr>
      <w:rFonts w:ascii="Calibri" w:eastAsia="MS Gothic" w:hAnsi="Calibri" w:cs="Times New Roman"/>
      <w:b/>
      <w:bCs/>
      <w:i/>
      <w:iCs/>
      <w:color w:val="4F81BD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3C09"/>
    <w:rPr>
      <w:rFonts w:ascii="Lucida Grande" w:eastAsia="Cambria" w:hAnsi="Lucida Grande" w:cs="Lucida Grande"/>
      <w:sz w:val="18"/>
      <w:szCs w:val="18"/>
      <w:lang w:eastAsia="ja-JP"/>
    </w:rPr>
  </w:style>
  <w:style w:type="character" w:customStyle="1" w:styleId="Heading1Char">
    <w:name w:val="Heading 1 Char"/>
    <w:link w:val="Heading1"/>
    <w:uiPriority w:val="9"/>
    <w:rsid w:val="00AF7B71"/>
    <w:rPr>
      <w:rFonts w:ascii="Verdana" w:eastAsia="MS Gothic" w:hAnsi="Verdana"/>
      <w:b/>
      <w:bCs/>
      <w:kern w:val="32"/>
      <w:sz w:val="32"/>
      <w:szCs w:val="24"/>
      <w:lang w:val="en-CA" w:eastAsia="ja-JP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7F6B2B"/>
    <w:pPr>
      <w:keepLines/>
      <w:spacing w:before="480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F6B2B"/>
    <w:pPr>
      <w:spacing w:before="120" w:after="0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F6B2B"/>
    <w:pPr>
      <w:spacing w:after="0"/>
      <w:ind w:left="280"/>
    </w:pPr>
    <w:rPr>
      <w:rFonts w:ascii="Cambria" w:hAnsi="Cambria"/>
      <w:b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F6B2B"/>
    <w:pPr>
      <w:spacing w:after="0"/>
      <w:ind w:left="560"/>
    </w:pPr>
    <w:rPr>
      <w:rFonts w:ascii="Cambria" w:hAnsi="Cambria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F6B2B"/>
    <w:pPr>
      <w:spacing w:after="0"/>
      <w:ind w:left="84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F6B2B"/>
    <w:pPr>
      <w:spacing w:after="0"/>
      <w:ind w:left="11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F6B2B"/>
    <w:pPr>
      <w:spacing w:after="0"/>
      <w:ind w:left="14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F6B2B"/>
    <w:pPr>
      <w:spacing w:after="0"/>
      <w:ind w:left="168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F6B2B"/>
    <w:pPr>
      <w:spacing w:after="0"/>
      <w:ind w:left="196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F6B2B"/>
    <w:pPr>
      <w:spacing w:after="0"/>
      <w:ind w:left="2240"/>
    </w:pPr>
    <w:rPr>
      <w:rFonts w:ascii="Cambria" w:hAnsi="Cambri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D5C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CF9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D5CF9"/>
    <w:rPr>
      <w:rFonts w:eastAsia="Cambria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C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D5CF9"/>
    <w:rPr>
      <w:rFonts w:eastAsia="Cambria"/>
      <w:b/>
      <w:bCs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B50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50F9"/>
    <w:rPr>
      <w:rFonts w:eastAsia="Cambria"/>
      <w:sz w:val="28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B50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B50F9"/>
    <w:rPr>
      <w:rFonts w:eastAsia="Cambria"/>
      <w:sz w:val="28"/>
      <w:szCs w:val="22"/>
      <w:lang w:eastAsia="ja-JP"/>
    </w:rPr>
  </w:style>
  <w:style w:type="character" w:styleId="PageNumber">
    <w:name w:val="page number"/>
    <w:uiPriority w:val="99"/>
    <w:semiHidden/>
    <w:unhideWhenUsed/>
    <w:rsid w:val="00395C5A"/>
  </w:style>
  <w:style w:type="table" w:styleId="TableGrid">
    <w:name w:val="Table Grid"/>
    <w:basedOn w:val="TableNormal"/>
    <w:uiPriority w:val="59"/>
    <w:rsid w:val="009A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0"/>
    <w:rsid w:val="007415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qFormat/>
    <w:rsid w:val="0074155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2">
    <w:name w:val="Light List Accent 2"/>
    <w:basedOn w:val="TableNormal"/>
    <w:uiPriority w:val="61"/>
    <w:rsid w:val="007415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Quote1">
    <w:name w:val="Quote1"/>
    <w:basedOn w:val="TableNormal"/>
    <w:uiPriority w:val="64"/>
    <w:qFormat/>
    <w:rsid w:val="007415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415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1"/>
    <w:rsid w:val="00207D3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2">
    <w:name w:val="Medium Shading 1 Accent 2"/>
    <w:basedOn w:val="TableNormal"/>
    <w:uiPriority w:val="63"/>
    <w:rsid w:val="003934C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2"/>
    <w:rsid w:val="003934C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ms Rmn" w:eastAsia="Wingdings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ms Rmn" w:eastAsia="Wingdings" w:hAnsi="Tms Rm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ms Rmn" w:eastAsia="Wingdings" w:hAnsi="Tms Rmn" w:cs="Times New Roman"/>
        <w:b/>
        <w:bCs/>
      </w:rPr>
    </w:tblStylePr>
    <w:tblStylePr w:type="lastCol">
      <w:rPr>
        <w:rFonts w:ascii="Tms Rmn" w:eastAsia="Wingdings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63"/>
    <w:rsid w:val="003934C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69"/>
    <w:rsid w:val="003934C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olorfulList-Accent6">
    <w:name w:val="Colorful List Accent 6"/>
    <w:basedOn w:val="TableNormal"/>
    <w:uiPriority w:val="68"/>
    <w:rsid w:val="003934C6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olorfulList-Accent2">
    <w:name w:val="Colorful List Accent 2"/>
    <w:basedOn w:val="TableNormal"/>
    <w:uiPriority w:val="68"/>
    <w:rsid w:val="003934C6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PlainTable51">
    <w:name w:val="Plain Table 51"/>
    <w:basedOn w:val="TableNormal"/>
    <w:uiPriority w:val="67"/>
    <w:qFormat/>
    <w:rsid w:val="003934C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Shading-Accent2">
    <w:name w:val="Colorful Shading Accent 2"/>
    <w:basedOn w:val="TableNormal"/>
    <w:uiPriority w:val="67"/>
    <w:rsid w:val="003934C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DarkList-Accent6">
    <w:name w:val="Dark List Accent 6"/>
    <w:basedOn w:val="TableNormal"/>
    <w:uiPriority w:val="66"/>
    <w:rsid w:val="003934C6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2">
    <w:name w:val="Dark List Accent 2"/>
    <w:basedOn w:val="TableNormal"/>
    <w:uiPriority w:val="66"/>
    <w:rsid w:val="003934C6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3934C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ms Rmn" w:eastAsia="Wingdings" w:hAnsi="Tms Rm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PlainTable21">
    <w:name w:val="Plain Table 21"/>
    <w:basedOn w:val="TableNormal"/>
    <w:uiPriority w:val="64"/>
    <w:rsid w:val="003934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4"/>
    <w:rsid w:val="003934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lorfulShading-Accent11">
    <w:name w:val="Colorful Shading - Accent 11"/>
    <w:hidden/>
    <w:uiPriority w:val="71"/>
    <w:rsid w:val="00357647"/>
    <w:rPr>
      <w:rFonts w:ascii="Verdana" w:eastAsia="Cambria" w:hAnsi="Verdana"/>
      <w:sz w:val="28"/>
      <w:szCs w:val="22"/>
      <w:lang w:val="en-CA" w:eastAsia="ja-JP"/>
    </w:rPr>
  </w:style>
  <w:style w:type="paragraph" w:customStyle="1" w:styleId="Centre">
    <w:name w:val="Centre"/>
    <w:basedOn w:val="Normal"/>
    <w:qFormat/>
    <w:rsid w:val="00F535EA"/>
    <w:pPr>
      <w:spacing w:after="240"/>
      <w:jc w:val="center"/>
    </w:pPr>
    <w:rPr>
      <w:rFonts w:eastAsia="Times New Roman"/>
      <w:b/>
      <w:sz w:val="24"/>
      <w:szCs w:val="20"/>
      <w:lang w:eastAsia="en-US"/>
    </w:rPr>
  </w:style>
  <w:style w:type="paragraph" w:styleId="Revision">
    <w:name w:val="Revision"/>
    <w:hidden/>
    <w:uiPriority w:val="71"/>
    <w:rsid w:val="00A51B64"/>
    <w:rPr>
      <w:rFonts w:ascii="Verdana" w:eastAsia="Cambria" w:hAnsi="Verdana"/>
      <w:sz w:val="28"/>
      <w:szCs w:val="22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895A2B28F9D409D886863C2DB036D" ma:contentTypeVersion="2" ma:contentTypeDescription="Create a new document." ma:contentTypeScope="" ma:versionID="2eebc359edb6a2ecddb68c779652907f">
  <xsd:schema xmlns:xsd="http://www.w3.org/2001/XMLSchema" xmlns:xs="http://www.w3.org/2001/XMLSchema" xmlns:p="http://schemas.microsoft.com/office/2006/metadata/properties" xmlns:ns2="596bc853-8a4b-4b6d-ad35-0693ec1dd559" targetNamespace="http://schemas.microsoft.com/office/2006/metadata/properties" ma:root="true" ma:fieldsID="21dbe50e2bd571444d7420237b0a96f8" ns2:_="">
    <xsd:import namespace="596bc853-8a4b-4b6d-ad35-0693ec1dd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bc853-8a4b-4b6d-ad35-0693ec1dd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1F4763-245B-45C2-B605-B794FAE17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BFC07-66B4-4548-8A84-EC9548468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bc853-8a4b-4b6d-ad35-0693ec1dd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63F20-AA82-4D32-BFA3-33F7C1B6A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B19A74-8035-E34B-BE0F-9E36CB09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Knot</dc:creator>
  <cp:keywords/>
  <dc:description/>
  <cp:lastModifiedBy>Michaela Knot</cp:lastModifiedBy>
  <cp:revision>5</cp:revision>
  <cp:lastPrinted>2018-05-09T23:31:00Z</cp:lastPrinted>
  <dcterms:created xsi:type="dcterms:W3CDTF">2018-11-22T17:22:00Z</dcterms:created>
  <dcterms:modified xsi:type="dcterms:W3CDTF">2018-11-22T18:05:00Z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0x010100F5E895A2B28F9D409D886863C2DB036D</vt:lpwstr>
  </property>
</Properties>
</file>